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n-GB"/>
        </w:rPr>
      </w:pPr>
      <w:r w:rsidRPr="00CC3A53">
        <w:rPr>
          <w:rFonts w:cs="Poppins"/>
          <w:color w:val="595959" w:themeColor="text1" w:themeTint="A6"/>
          <w:sz w:val="28"/>
          <w:szCs w:val="24"/>
          <w:lang w:val="en-GB"/>
        </w:rPr>
        <w:t>Digital Transition for accessible agrotourism</w:t>
      </w:r>
    </w:p>
    <w:p w14:paraId="284A9A54" w14:textId="5A9F8E9A" w:rsidR="00F00116" w:rsidRPr="00CC3A53" w:rsidRDefault="00C0371D" w:rsidP="00205F42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n-GB"/>
        </w:rPr>
      </w:pPr>
      <w:r w:rsidRPr="00C0371D">
        <w:rPr>
          <w:rFonts w:cs="Poppins"/>
          <w:color w:val="595959" w:themeColor="text1" w:themeTint="A6"/>
          <w:sz w:val="28"/>
          <w:szCs w:val="24"/>
          <w:lang w:val="en-GB"/>
        </w:rPr>
        <w:t>Action 101167990</w:t>
      </w:r>
    </w:p>
    <w:p w14:paraId="510F571D" w14:textId="77777777" w:rsidR="00F00116" w:rsidRPr="00CC3A53" w:rsidRDefault="00F00116" w:rsidP="00805179">
      <w:pPr>
        <w:ind w:firstLine="0"/>
        <w:rPr>
          <w:rFonts w:cs="Poppins"/>
          <w:color w:val="595959" w:themeColor="text1" w:themeTint="A6"/>
          <w:sz w:val="28"/>
          <w:szCs w:val="24"/>
          <w:lang w:val="en-GB"/>
        </w:rPr>
      </w:pPr>
    </w:p>
    <w:p w14:paraId="548DE221" w14:textId="2078B74F" w:rsidR="00F00116" w:rsidRPr="0055463E" w:rsidRDefault="00552FD3" w:rsidP="00611D0F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1"/>
      <w:bookmarkStart w:id="1" w:name="OLE_LINK2"/>
      <w:r w:rsidRPr="005674D9">
        <w:rPr>
          <w:rFonts w:ascii="Calibri" w:hAnsi="Calibri" w:cs="Calibri"/>
          <w:b/>
          <w:sz w:val="36"/>
          <w:szCs w:val="24"/>
          <w:lang w:val="en-GB"/>
        </w:rPr>
        <w:t>D</w:t>
      </w:r>
      <w:r w:rsidRPr="005674D9">
        <w:rPr>
          <w:rFonts w:ascii="Calibri" w:hAnsi="Calibri" w:cs="Calibri"/>
          <w:b/>
          <w:sz w:val="36"/>
          <w:szCs w:val="24"/>
          <w:lang w:val="el-GR"/>
        </w:rPr>
        <w:t>3.1</w:t>
      </w:r>
      <w:r w:rsidRPr="0055463E">
        <w:rPr>
          <w:rFonts w:cs="Poppins"/>
          <w:b/>
          <w:sz w:val="36"/>
          <w:szCs w:val="24"/>
          <w:lang w:val="el-GR"/>
        </w:rPr>
        <w:t xml:space="preserve"> </w:t>
      </w:r>
      <w:r w:rsidR="00611D0F" w:rsidRPr="0055463E">
        <w:rPr>
          <w:rFonts w:ascii="Calibri" w:hAnsi="Calibri" w:cs="Calibri"/>
          <w:b/>
          <w:sz w:val="36"/>
          <w:szCs w:val="24"/>
          <w:lang w:val="el-GR"/>
        </w:rPr>
        <w:t>Εργαλείο εκπαίδευσης εκπαιδευτών</w:t>
      </w:r>
    </w:p>
    <w:p w14:paraId="28A85C85" w14:textId="5DC10626" w:rsidR="00611D0F" w:rsidRPr="005674D9" w:rsidRDefault="0055463E" w:rsidP="0055463E">
      <w:pPr>
        <w:ind w:firstLine="0"/>
        <w:jc w:val="center"/>
        <w:rPr>
          <w:rFonts w:ascii="Calibri" w:hAnsi="Calibri" w:cs="Calibri"/>
          <w:bCs/>
          <w:sz w:val="28"/>
          <w:szCs w:val="28"/>
          <w:lang w:val="el-GR"/>
        </w:rPr>
      </w:pPr>
      <w:bookmarkStart w:id="2" w:name="OLE_LINK3"/>
      <w:bookmarkStart w:id="3" w:name="OLE_LINK4"/>
      <w:bookmarkEnd w:id="0"/>
      <w:bookmarkEnd w:id="1"/>
      <w:r w:rsidRPr="005674D9">
        <w:rPr>
          <w:rFonts w:ascii="Calibri" w:hAnsi="Calibri" w:cs="Calibri"/>
          <w:bCs/>
          <w:sz w:val="28"/>
          <w:szCs w:val="28"/>
          <w:lang w:val="en-US"/>
        </w:rPr>
        <w:t>Module</w:t>
      </w:r>
      <w:r w:rsidR="00611D0F" w:rsidRPr="005674D9">
        <w:rPr>
          <w:rFonts w:ascii="Calibri" w:hAnsi="Calibri" w:cs="Calibri"/>
          <w:bCs/>
          <w:sz w:val="28"/>
          <w:szCs w:val="28"/>
          <w:lang w:val="el-GR"/>
        </w:rPr>
        <w:t xml:space="preserve"> 8: Σχεδιασμός έργων και υποστήριξη στη συγκέντρωση κεφαλαίων</w:t>
      </w:r>
    </w:p>
    <w:p w14:paraId="569B40F6" w14:textId="5DF22FA9" w:rsidR="00F00116" w:rsidRPr="005674D9" w:rsidRDefault="00611D0F" w:rsidP="00611D0F">
      <w:pPr>
        <w:ind w:firstLine="0"/>
        <w:jc w:val="center"/>
        <w:rPr>
          <w:rFonts w:ascii="Calibri" w:hAnsi="Calibri" w:cs="Calibri"/>
          <w:bCs/>
          <w:sz w:val="28"/>
          <w:szCs w:val="28"/>
          <w:lang w:val="el-GR"/>
        </w:rPr>
      </w:pPr>
      <w:r w:rsidRPr="005674D9">
        <w:rPr>
          <w:rFonts w:ascii="Calibri" w:hAnsi="Calibri" w:cs="Calibri"/>
          <w:bCs/>
          <w:sz w:val="28"/>
          <w:szCs w:val="28"/>
          <w:lang w:val="el-GR"/>
        </w:rPr>
        <w:t>Υποστήριξη στον προσδιορισμό έργων και στη σύνταξη προτάσεων</w:t>
      </w:r>
    </w:p>
    <w:bookmarkEnd w:id="2"/>
    <w:bookmarkEnd w:id="3"/>
    <w:p w14:paraId="553C52EF" w14:textId="77777777" w:rsidR="008A0453" w:rsidRPr="00611D0F" w:rsidRDefault="008A0453" w:rsidP="006A60AB">
      <w:pPr>
        <w:ind w:firstLine="0"/>
        <w:rPr>
          <w:rFonts w:cs="Poppins"/>
          <w:b/>
          <w:bCs/>
          <w:color w:val="3A7C22" w:themeColor="accent6" w:themeShade="BF"/>
          <w:lang w:val="el-GR"/>
        </w:rPr>
      </w:pPr>
    </w:p>
    <w:p w14:paraId="59764B67" w14:textId="77777777" w:rsidR="00205F42" w:rsidRPr="00611D0F" w:rsidRDefault="00205F42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  <w:bookmarkStart w:id="4" w:name="_Hlk186318967"/>
      <w:r w:rsidRPr="00611D0F">
        <w:rPr>
          <w:rFonts w:cs="Poppins"/>
          <w:b/>
          <w:bCs/>
          <w:color w:val="3E762A"/>
          <w:lang w:val="el-GR"/>
        </w:rPr>
        <w:br w:type="page"/>
      </w:r>
    </w:p>
    <w:p w14:paraId="5752027F" w14:textId="3FCA9300" w:rsidR="00F00116" w:rsidRPr="00611D0F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CC5207">
        <w:rPr>
          <w:rFonts w:cs="Poppins"/>
          <w:b/>
          <w:bCs/>
          <w:color w:val="3E762A"/>
          <w:lang w:val="en-GB"/>
        </w:rPr>
        <w:lastRenderedPageBreak/>
        <w:t>Disclaimer</w:t>
      </w:r>
      <w:r w:rsidRPr="00611D0F">
        <w:rPr>
          <w:rFonts w:cs="Poppins"/>
          <w:b/>
          <w:bCs/>
          <w:color w:val="3E762A"/>
          <w:lang w:val="el-GR"/>
        </w:rPr>
        <w:t xml:space="preserve"> </w:t>
      </w:r>
    </w:p>
    <w:p w14:paraId="56DCB320" w14:textId="047E09BF" w:rsidR="008A0453" w:rsidRPr="00CC1AA7" w:rsidRDefault="00063300" w:rsidP="005F5585">
      <w:pPr>
        <w:spacing w:line="276" w:lineRule="auto"/>
        <w:ind w:firstLine="14"/>
        <w:rPr>
          <w:rFonts w:ascii="Calibri" w:hAnsi="Calibri" w:cs="Calibri"/>
          <w:i/>
          <w:iCs/>
          <w:color w:val="000000"/>
          <w:lang w:val="el-GR"/>
        </w:rPr>
      </w:pPr>
      <w:bookmarkStart w:id="5" w:name="_Toc183511817"/>
      <w:r w:rsidRPr="00CC1AA7">
        <w:rPr>
          <w:rFonts w:ascii="Calibri" w:hAnsi="Calibri" w:cs="Calibri"/>
          <w:i/>
          <w:iCs/>
          <w:color w:val="000000"/>
        </w:rPr>
        <w:t>Χρηματοδοτείται από την Ευρωπαϊκή Ένωση. Οι απόψεις και γνώμες που εκφράζονται ανήκουν αποκλειστικά στους/στις συγγραφείς και δεν αντικατοπτρίζουν απαραίτητα τις θέσεις της Ευρωπαϊκής Ένωσης ή της Εκτελεστικής Υπηρεσίας του Ευρωπαϊκού Συμβουλίου Καινοτομίας και ΜΜΕ (EISMEA). Ούτε η Ευρωπαϊκή Ένωση ούτε η αρμόδια αρχή χρηματοδότησης φέρουν οποιαδήποτε ευθύνη για αυτές.</w:t>
      </w:r>
    </w:p>
    <w:bookmarkEnd w:id="4"/>
    <w:p w14:paraId="216BDD3D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06330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8DE1530" w14:textId="300EDB7F" w:rsidR="008A0453" w:rsidRPr="00063300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r w:rsidRPr="00063300">
        <w:rPr>
          <w:rFonts w:cs="Poppins"/>
          <w:i/>
          <w:iCs/>
          <w:color w:val="000000"/>
          <w:lang w:val="el-GR"/>
        </w:rPr>
        <w:br w:type="page"/>
      </w:r>
    </w:p>
    <w:bookmarkEnd w:id="5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20AA0D52" w14:textId="0EEF7C73" w:rsidR="00D47453" w:rsidRPr="00BE76A2" w:rsidRDefault="00D47453" w:rsidP="00951177">
          <w:pPr>
            <w:pStyle w:val="Nagwekspisutreci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 w:rsidRPr="00BE76A2">
            <w:rPr>
              <w:rFonts w:ascii="Poppins" w:hAnsi="Poppins" w:cs="Poppins"/>
              <w:b/>
              <w:bCs w:val="0"/>
              <w:color w:val="3E762A"/>
            </w:rPr>
            <w:t>Table of Contents</w:t>
          </w:r>
        </w:p>
        <w:p w14:paraId="6016781D" w14:textId="0115C2D9" w:rsidR="00F5681E" w:rsidRDefault="00D47453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r w:rsidRPr="00BE76A2">
            <w:rPr>
              <w:rFonts w:cs="Poppins"/>
              <w:b/>
              <w:bCs/>
              <w:i/>
              <w:iCs/>
            </w:rPr>
            <w:fldChar w:fldCharType="begin"/>
          </w:r>
          <w:r w:rsidRPr="00BE76A2">
            <w:rPr>
              <w:rFonts w:cs="Poppins"/>
            </w:rPr>
            <w:instrText xml:space="preserve"> TOC \o "1-3" \h \z \u </w:instrText>
          </w:r>
          <w:r w:rsidRPr="00BE76A2">
            <w:rPr>
              <w:rFonts w:cs="Poppins"/>
              <w:b/>
              <w:bCs/>
              <w:i/>
              <w:iCs/>
            </w:rPr>
            <w:fldChar w:fldCharType="separate"/>
          </w:r>
          <w:hyperlink w:anchor="_Toc222240207" w:history="1">
            <w:r w:rsidR="00F5681E" w:rsidRPr="00ED358E">
              <w:rPr>
                <w:rStyle w:val="Hipercze"/>
              </w:rPr>
              <w:t>1.</w:t>
            </w:r>
            <w:r w:rsidR="00F5681E"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="00F5681E" w:rsidRPr="00ED358E">
              <w:rPr>
                <w:rStyle w:val="Hipercze"/>
              </w:rPr>
              <w:t>Εισαγωγή</w:t>
            </w:r>
            <w:r w:rsidR="00F5681E">
              <w:rPr>
                <w:webHidden/>
              </w:rPr>
              <w:tab/>
            </w:r>
            <w:r w:rsidR="00F5681E">
              <w:rPr>
                <w:webHidden/>
              </w:rPr>
              <w:fldChar w:fldCharType="begin"/>
            </w:r>
            <w:r w:rsidR="00F5681E">
              <w:rPr>
                <w:webHidden/>
              </w:rPr>
              <w:instrText xml:space="preserve"> PAGEREF _Toc222240207 \h </w:instrText>
            </w:r>
            <w:r w:rsidR="00F5681E">
              <w:rPr>
                <w:webHidden/>
              </w:rPr>
            </w:r>
            <w:r w:rsidR="00F5681E">
              <w:rPr>
                <w:webHidden/>
              </w:rPr>
              <w:fldChar w:fldCharType="separate"/>
            </w:r>
            <w:r w:rsidR="00F5681E">
              <w:rPr>
                <w:webHidden/>
              </w:rPr>
              <w:t>4</w:t>
            </w:r>
            <w:r w:rsidR="00F5681E">
              <w:rPr>
                <w:webHidden/>
              </w:rPr>
              <w:fldChar w:fldCharType="end"/>
            </w:r>
          </w:hyperlink>
        </w:p>
        <w:p w14:paraId="590AEC65" w14:textId="5A19A761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08" w:history="1">
            <w:r w:rsidRPr="00ED358E">
              <w:rPr>
                <w:rStyle w:val="Hipercze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Σύντομος χάρτης χρηματοδοτικών επιλογών (πλαίσιο για «κατάλληλη επιλογή»)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31BB2D7" w14:textId="4D09DC97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09" w:history="1">
            <w:r w:rsidRPr="00ED358E">
              <w:rPr>
                <w:rStyle w:val="Hipercze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Πού να αναζητήσετε ευκαιρίες (και πώς να τις αναγνωρίσετε γρήγορα)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8A894E9" w14:textId="25953237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0" w:history="1">
            <w:r w:rsidRPr="00ED358E">
              <w:rPr>
                <w:rStyle w:val="Hipercze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Ναι/Όχι – απόφαση σε 15 λεπτά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66567F6" w14:textId="0537960A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1" w:history="1">
            <w:r w:rsidRPr="00ED358E">
              <w:rPr>
                <w:rStyle w:val="Hipercze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Πίνακας προσδιορισμού έργου (μία σελίδα)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B5246D8" w14:textId="17B28AE6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2" w:history="1">
            <w:r w:rsidRPr="00ED358E">
              <w:rPr>
                <w:rStyle w:val="Hipercze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Δομή πρότασης – γράψτε με απλή γλώσσα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E74BDAF" w14:textId="5CE7FA79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3" w:history="1">
            <w:r w:rsidRPr="00ED358E">
              <w:rPr>
                <w:rStyle w:val="Hipercze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Πρότυπο σχεδίου εργασίας (αντιγραφή/επικόλληση)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F9DCE05" w14:textId="4CBF819F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4" w:history="1">
            <w:r w:rsidRPr="00ED358E">
              <w:rPr>
                <w:rStyle w:val="Hipercze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Πρότυπο προϋπολογισμού (κατηγορίες που πρέπει να περιλαμβάνονται)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3F581F0" w14:textId="4F366B2A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5" w:history="1">
            <w:r w:rsidRPr="00ED358E">
              <w:rPr>
                <w:rStyle w:val="Hipercze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Ευθυγράμμιση κριτηρίων αξιολόγησης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C86B226" w14:textId="7E472D37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6" w:history="1">
            <w:r w:rsidRPr="00ED358E">
              <w:rPr>
                <w:rStyle w:val="Hipercze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Προσβασιμότητα και GDPR — να είναι σαφές (και χρηματοδοτήσιμο)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66D2D1B" w14:textId="5ADEDD11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7" w:history="1">
            <w:r w:rsidRPr="00ED358E">
              <w:rPr>
                <w:rStyle w:val="Hipercze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Ταμειακές ροές, δάνεια και de minimis — μείωση των κινδύνων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5681B5A" w14:textId="7E8C1702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8" w:history="1">
            <w:r w:rsidRPr="00ED358E">
              <w:rPr>
                <w:rStyle w:val="Hipercze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Χρονοδιάγραμμα πρότασης (6–8 εβδομάδες)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5EE54E4" w14:textId="5ABC01D4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19" w:history="1">
            <w:r w:rsidRPr="00ED358E">
              <w:rPr>
                <w:rStyle w:val="Hipercze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Συνηθισμένα λάθη (και πώς να τα αποφύγετε)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33B78C9" w14:textId="668C4B8F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20" w:history="1">
            <w:r w:rsidRPr="00ED358E">
              <w:rPr>
                <w:rStyle w:val="Hipercze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Η οπτική του αξιολογητή — λίστα ελέγχου πριν από την υποβολή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B957535" w14:textId="1EB0CB61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21" w:history="1">
            <w:r w:rsidRPr="00ED358E">
              <w:rPr>
                <w:rStyle w:val="Hipercze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Η τεκμηρίωση ως βάση της χρηματοδότησης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FBE6950" w14:textId="131667FB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22" w:history="1">
            <w:r w:rsidRPr="00ED358E">
              <w:rPr>
                <w:rStyle w:val="Hipercze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Βασική λίστα ελέγχου εγγράφων (με εξηγήσεις)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6DB1408" w14:textId="57EE6606" w:rsidR="00F5681E" w:rsidRDefault="00F5681E">
          <w:pPr>
            <w:pStyle w:val="Spistreci1"/>
            <w:rPr>
              <w:rFonts w:asciiTheme="minorHAnsi" w:eastAsiaTheme="minorEastAsia" w:hAnsiTheme="minorHAnsi" w:cstheme="minorBidi"/>
              <w:kern w:val="2"/>
              <w:lang w:val="pl-PL" w:eastAsia="pl-PL"/>
              <w14:ligatures w14:val="standardContextual"/>
            </w:rPr>
          </w:pPr>
          <w:hyperlink w:anchor="_Toc222240223" w:history="1">
            <w:r w:rsidRPr="00ED358E">
              <w:rPr>
                <w:rStyle w:val="Hipercze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val="pl-PL" w:eastAsia="pl-PL"/>
                <w14:ligatures w14:val="standardContextual"/>
              </w:rPr>
              <w:tab/>
            </w:r>
            <w:r w:rsidRPr="00ED358E">
              <w:rPr>
                <w:rStyle w:val="Hipercze"/>
              </w:rPr>
              <w:t>Έξυπνη αξιολόγηση εγγράφων — πώς μπορούν να βοηθήσουν οι εκπαιδευτές (επεκταμένη)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_Toc222240223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9B1E2C3" w14:textId="3D9C34F3" w:rsidR="00D47453" w:rsidRPr="00F5681E" w:rsidRDefault="00D47453" w:rsidP="00F5681E">
          <w:pPr>
            <w:spacing w:line="276" w:lineRule="auto"/>
            <w:ind w:firstLine="0"/>
            <w:rPr>
              <w:rFonts w:cs="Poppins"/>
            </w:rPr>
          </w:pPr>
          <w:r w:rsidRPr="00BE76A2">
            <w:rPr>
              <w:rFonts w:cs="Poppins"/>
            </w:rPr>
            <w:fldChar w:fldCharType="end"/>
          </w:r>
        </w:p>
      </w:sdtContent>
    </w:sdt>
    <w:bookmarkStart w:id="6" w:name="_Toc183511818" w:displacedByCustomXml="prev"/>
    <w:bookmarkEnd w:id="6"/>
    <w:p w14:paraId="48BB9926" w14:textId="77777777" w:rsidR="00F5681E" w:rsidRDefault="00F5681E">
      <w:pPr>
        <w:spacing w:before="0" w:after="0" w:line="240" w:lineRule="auto"/>
        <w:ind w:firstLine="0"/>
        <w:jc w:val="left"/>
        <w:rPr>
          <w:rFonts w:ascii="Calibri" w:eastAsiaTheme="majorEastAsia" w:hAnsi="Calibri" w:cs="Calibri"/>
          <w:b/>
          <w:color w:val="3E762A"/>
          <w:kern w:val="2"/>
          <w:sz w:val="28"/>
          <w:szCs w:val="28"/>
          <w14:ligatures w14:val="standardContextual"/>
        </w:rPr>
      </w:pPr>
      <w:r>
        <w:rPr>
          <w:rFonts w:ascii="Calibri" w:hAnsi="Calibri" w:cs="Calibri"/>
          <w:szCs w:val="28"/>
        </w:rPr>
        <w:br w:type="page"/>
      </w:r>
    </w:p>
    <w:p w14:paraId="5EACA271" w14:textId="08E4B334" w:rsidR="00720B76" w:rsidRPr="005D546D" w:rsidRDefault="005C3156" w:rsidP="001D79EB">
      <w:pPr>
        <w:pStyle w:val="Nagwek1"/>
        <w:spacing w:line="276" w:lineRule="auto"/>
        <w:rPr>
          <w:szCs w:val="28"/>
        </w:rPr>
      </w:pPr>
      <w:bookmarkStart w:id="7" w:name="_Toc222240207"/>
      <w:r w:rsidRPr="005D546D">
        <w:rPr>
          <w:rFonts w:ascii="Calibri" w:hAnsi="Calibri" w:cs="Calibri"/>
          <w:szCs w:val="28"/>
        </w:rPr>
        <w:lastRenderedPageBreak/>
        <w:t>Εισαγωγή</w:t>
      </w:r>
      <w:bookmarkEnd w:id="7"/>
      <w:r w:rsidR="00552FD3" w:rsidRPr="005D546D">
        <w:rPr>
          <w:szCs w:val="28"/>
        </w:rPr>
        <w:t xml:space="preserve"> </w:t>
      </w:r>
    </w:p>
    <w:p w14:paraId="699472F9" w14:textId="77777777" w:rsidR="008C53DE" w:rsidRPr="005D546D" w:rsidRDefault="008C53DE" w:rsidP="008C53DE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5D546D">
        <w:rPr>
          <w:rFonts w:ascii="Calibri" w:hAnsi="Calibri" w:cs="Calibri"/>
          <w:sz w:val="22"/>
          <w:szCs w:val="22"/>
        </w:rPr>
        <w:t>Μικρές αγροτουριστικές επιχειρήσεις συχνά διαθέτουν δημιουργικές ιδέες αλλά περιορισμένους προϋπολογισμούς. Η εξωτερική χρηματοδότηση (επιχορηγήσεις, δάνεια με χαμηλό επιτόκιο, συγχρηματοδότηση, χορηγίες) μπορεί να υποστηρίξει έργα όπως:</w:t>
      </w:r>
    </w:p>
    <w:p w14:paraId="01114F07" w14:textId="77777777" w:rsidR="008C53DE" w:rsidRPr="005D546D" w:rsidRDefault="008C53DE" w:rsidP="008C53DE">
      <w:pPr>
        <w:pStyle w:val="NormalnyWeb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D546D">
        <w:rPr>
          <w:rStyle w:val="Pogrubienie"/>
          <w:rFonts w:ascii="Calibri" w:eastAsiaTheme="majorEastAsia" w:hAnsi="Calibri" w:cs="Calibri"/>
          <w:sz w:val="22"/>
          <w:szCs w:val="22"/>
        </w:rPr>
        <w:t>Συστήματα κρατήσεων φιλοξενούμενα στην Ευρωπαϊκή Ένωση</w:t>
      </w:r>
    </w:p>
    <w:p w14:paraId="78755CD0" w14:textId="77777777" w:rsidR="008C53DE" w:rsidRPr="005D546D" w:rsidRDefault="008C53DE" w:rsidP="008C53DE">
      <w:pPr>
        <w:pStyle w:val="NormalnyWeb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D546D">
        <w:rPr>
          <w:rStyle w:val="Pogrubienie"/>
          <w:rFonts w:ascii="Calibri" w:eastAsiaTheme="majorEastAsia" w:hAnsi="Calibri" w:cs="Calibri"/>
          <w:sz w:val="22"/>
          <w:szCs w:val="22"/>
        </w:rPr>
        <w:t>Ιστοσελίδες προσβάσιμες από άτομα με αναπηρία</w:t>
      </w:r>
    </w:p>
    <w:p w14:paraId="1240D318" w14:textId="77777777" w:rsidR="008C53DE" w:rsidRPr="005D546D" w:rsidRDefault="008C53DE" w:rsidP="008C53DE">
      <w:pPr>
        <w:pStyle w:val="NormalnyWeb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D546D">
        <w:rPr>
          <w:rStyle w:val="Pogrubienie"/>
          <w:rFonts w:ascii="Calibri" w:eastAsiaTheme="majorEastAsia" w:hAnsi="Calibri" w:cs="Calibri"/>
          <w:sz w:val="22"/>
          <w:szCs w:val="22"/>
        </w:rPr>
        <w:t>Ηχητικοί οδηγοί για επισκέπτες με χρήση κωδικών σε πινακίδες</w:t>
      </w:r>
    </w:p>
    <w:p w14:paraId="550AA3CF" w14:textId="24F97D18" w:rsidR="008C53DE" w:rsidRPr="005D546D" w:rsidRDefault="008C53DE" w:rsidP="008C53DE">
      <w:pPr>
        <w:pStyle w:val="NormalnyWeb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D546D">
        <w:rPr>
          <w:rStyle w:val="Pogrubienie"/>
          <w:rFonts w:ascii="Calibri" w:eastAsiaTheme="majorEastAsia" w:hAnsi="Calibri" w:cs="Calibri"/>
          <w:sz w:val="22"/>
          <w:szCs w:val="22"/>
        </w:rPr>
        <w:t>Απλά συστήματα ανατροφοδότησης επισκεπτών</w:t>
      </w:r>
    </w:p>
    <w:p w14:paraId="143B227B" w14:textId="77777777" w:rsidR="008C53DE" w:rsidRPr="005D546D" w:rsidRDefault="008C53DE" w:rsidP="008C53DE">
      <w:pPr>
        <w:pStyle w:val="NormalnyWeb"/>
        <w:jc w:val="both"/>
        <w:rPr>
          <w:rFonts w:ascii="Calibri" w:hAnsi="Calibri" w:cs="Calibri"/>
          <w:sz w:val="22"/>
          <w:szCs w:val="22"/>
        </w:rPr>
      </w:pPr>
      <w:r w:rsidRPr="005D546D">
        <w:rPr>
          <w:rFonts w:ascii="Calibri" w:hAnsi="Calibri" w:cs="Calibri"/>
          <w:sz w:val="22"/>
          <w:szCs w:val="22"/>
        </w:rPr>
        <w:t xml:space="preserve">Ο ρόλος του εκπαιδευτή είναι να βοηθήσει στη μετατροπή των τοπικών αναγκών σε έργα που μπορούν να χρηματοδοτηθούν, να κρατήσει τη διαδικασία απλή και να διασφαλίσει ότι οι προτάσεις είναι </w:t>
      </w:r>
      <w:r w:rsidRPr="005D546D">
        <w:rPr>
          <w:rStyle w:val="Pogrubienie"/>
          <w:rFonts w:ascii="Calibri" w:eastAsiaTheme="majorEastAsia" w:hAnsi="Calibri" w:cs="Calibri"/>
          <w:sz w:val="22"/>
          <w:szCs w:val="22"/>
        </w:rPr>
        <w:t>συμβατές, προσβάσιμες και ρεαλιστικές</w:t>
      </w:r>
      <w:r w:rsidRPr="005D546D">
        <w:rPr>
          <w:rFonts w:ascii="Calibri" w:hAnsi="Calibri" w:cs="Calibri"/>
          <w:sz w:val="22"/>
          <w:szCs w:val="22"/>
        </w:rPr>
        <w:t>.</w:t>
      </w:r>
    </w:p>
    <w:p w14:paraId="12CB90E1" w14:textId="2AC64645" w:rsidR="00552FD3" w:rsidRPr="005D546D" w:rsidRDefault="008C53DE" w:rsidP="00205F42">
      <w:pPr>
        <w:spacing w:line="276" w:lineRule="auto"/>
        <w:rPr>
          <w:rFonts w:ascii="Calibri" w:hAnsi="Calibri" w:cs="Calibri"/>
          <w:b/>
          <w:bCs/>
          <w:lang w:val="el-GR"/>
        </w:rPr>
      </w:pPr>
      <w:r w:rsidRPr="005D546D">
        <w:rPr>
          <w:rFonts w:ascii="Calibri" w:hAnsi="Calibri" w:cs="Calibri"/>
          <w:b/>
          <w:bCs/>
        </w:rPr>
        <w:t>Αυτός ο οδηγός περιλαμβάνει:</w:t>
      </w:r>
    </w:p>
    <w:p w14:paraId="3CB1FA91" w14:textId="77777777" w:rsidR="008C53DE" w:rsidRPr="005D546D" w:rsidRDefault="008C53DE" w:rsidP="008C53DE">
      <w:pPr>
        <w:pStyle w:val="Akapitzlist"/>
        <w:numPr>
          <w:ilvl w:val="0"/>
          <w:numId w:val="35"/>
        </w:numPr>
        <w:spacing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5D546D">
        <w:rPr>
          <w:rStyle w:val="Pogrubienie"/>
          <w:rFonts w:ascii="Calibri" w:hAnsi="Calibri" w:cs="Calibri"/>
          <w:b w:val="0"/>
          <w:bCs w:val="0"/>
          <w:sz w:val="22"/>
          <w:szCs w:val="22"/>
        </w:rPr>
        <w:t>Έναν πρακτικό οδηγό από την ιδέα → εντοπισμό ευκαιριών → γρήγορο έλεγχο επιλεξιμότητας → σύνταξη πρότασης → υποβολή.</w:t>
      </w:r>
    </w:p>
    <w:p w14:paraId="76E6518D" w14:textId="77777777" w:rsidR="008C53DE" w:rsidRPr="005D546D" w:rsidRDefault="008C53DE" w:rsidP="008C53DE">
      <w:pPr>
        <w:pStyle w:val="Akapitzlist"/>
        <w:numPr>
          <w:ilvl w:val="0"/>
          <w:numId w:val="35"/>
        </w:numPr>
        <w:spacing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5D546D">
        <w:rPr>
          <w:rStyle w:val="Pogrubienie"/>
          <w:rFonts w:ascii="Calibri" w:hAnsi="Calibri" w:cs="Calibri"/>
          <w:b w:val="0"/>
          <w:bCs w:val="0"/>
          <w:sz w:val="22"/>
          <w:szCs w:val="22"/>
        </w:rPr>
        <w:t>Λίστες ελέγχου και πρότυπα για χρήση από τους εκπαιδευτές μαζί με τις επιχειρήσεις.</w:t>
      </w:r>
    </w:p>
    <w:p w14:paraId="65A0EA9A" w14:textId="43D5A9F7" w:rsidR="00205F42" w:rsidRPr="005D546D" w:rsidRDefault="008C53DE" w:rsidP="008C53DE">
      <w:pPr>
        <w:pStyle w:val="Akapitzlist"/>
        <w:numPr>
          <w:ilvl w:val="0"/>
          <w:numId w:val="35"/>
        </w:numPr>
        <w:spacing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5D546D">
        <w:rPr>
          <w:rStyle w:val="Pogrubienie"/>
          <w:rFonts w:ascii="Calibri" w:hAnsi="Calibri" w:cs="Calibri"/>
          <w:b w:val="0"/>
          <w:bCs w:val="0"/>
          <w:sz w:val="22"/>
          <w:szCs w:val="22"/>
        </w:rPr>
        <w:t>Ενσωματωμένα βήματα για προσβασιμότητα (WCAG 2.2) και συμμόρφωση με το GDPR, τα οποία συχνά αξιολογούνται θετικά από τους χρηματοδότες.</w:t>
      </w:r>
    </w:p>
    <w:p w14:paraId="2C793FAF" w14:textId="513C3650" w:rsidR="00552FD3" w:rsidRPr="005D546D" w:rsidRDefault="005C3156" w:rsidP="00552FD3">
      <w:pPr>
        <w:pStyle w:val="Nagwek1"/>
        <w:rPr>
          <w:szCs w:val="28"/>
        </w:rPr>
      </w:pPr>
      <w:bookmarkStart w:id="8" w:name="_Toc222240208"/>
      <w:r w:rsidRPr="005D546D">
        <w:rPr>
          <w:rFonts w:ascii="Calibri" w:hAnsi="Calibri" w:cs="Calibri"/>
          <w:szCs w:val="28"/>
        </w:rPr>
        <w:t>Σύντομος χάρτης χρηματοδοτικών επιλογών (πλαίσιο για «κατάλληλη επιλογή»)</w:t>
      </w:r>
      <w:bookmarkEnd w:id="8"/>
    </w:p>
    <w:p w14:paraId="13236BD0" w14:textId="4AA4CF6B" w:rsidR="00552FD3" w:rsidRPr="005D546D" w:rsidRDefault="00507009" w:rsidP="00552FD3">
      <w:pPr>
        <w:spacing w:line="276" w:lineRule="auto"/>
        <w:rPr>
          <w:rFonts w:ascii="Calibri" w:hAnsi="Calibri" w:cs="Calibri"/>
        </w:rPr>
      </w:pPr>
      <w:r w:rsidRPr="005D546D">
        <w:rPr>
          <w:rFonts w:ascii="Calibri" w:hAnsi="Calibri" w:cs="Calibri"/>
        </w:rPr>
        <w:t>Χρησιμοποιήστε αυτήν την επισκόπηση για να αποφασίσετε ποιος τύπος χρηματοδότησης ταιριάζει καλύτερα με την ιδέα του έργου:</w:t>
      </w:r>
    </w:p>
    <w:p w14:paraId="020EADAC" w14:textId="77777777" w:rsidR="00507009" w:rsidRPr="005D546D" w:rsidRDefault="00507009" w:rsidP="00507009">
      <w:pPr>
        <w:pStyle w:val="Akapitzlist"/>
        <w:numPr>
          <w:ilvl w:val="0"/>
          <w:numId w:val="36"/>
        </w:num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5D546D">
        <w:rPr>
          <w:rStyle w:val="Pogrubienie"/>
          <w:rFonts w:ascii="Calibri" w:hAnsi="Calibri" w:cs="Calibri"/>
          <w:sz w:val="22"/>
          <w:szCs w:val="22"/>
        </w:rPr>
        <w:t>Επιχορηγήσεις και επιδοτήσεις:</w:t>
      </w:r>
      <w:r w:rsidRPr="005D546D">
        <w:rPr>
          <w:rFonts w:ascii="Calibri" w:hAnsi="Calibri" w:cs="Calibri"/>
          <w:sz w:val="22"/>
          <w:szCs w:val="22"/>
        </w:rPr>
        <w:t xml:space="preserve"> μη επιστρεπτέες αλλά με αυστηρούς κανόνες. Κατάλληλες για ψηφιοποίηση, προσβασιμότητα, εκπαίδευση ή πράσινη μετάβαση.</w:t>
      </w:r>
    </w:p>
    <w:p w14:paraId="54B17D87" w14:textId="77777777" w:rsidR="00507009" w:rsidRPr="005D546D" w:rsidRDefault="00507009" w:rsidP="00507009">
      <w:pPr>
        <w:pStyle w:val="Akapitzlist"/>
        <w:numPr>
          <w:ilvl w:val="0"/>
          <w:numId w:val="36"/>
        </w:num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5D546D">
        <w:rPr>
          <w:rStyle w:val="Pogrubienie"/>
          <w:rFonts w:ascii="Calibri" w:hAnsi="Calibri" w:cs="Calibri"/>
          <w:sz w:val="22"/>
          <w:szCs w:val="22"/>
        </w:rPr>
        <w:t>Προνομιακά δάνεια:</w:t>
      </w:r>
      <w:r w:rsidRPr="005D546D">
        <w:rPr>
          <w:rFonts w:ascii="Calibri" w:hAnsi="Calibri" w:cs="Calibri"/>
          <w:sz w:val="22"/>
          <w:szCs w:val="22"/>
        </w:rPr>
        <w:t xml:space="preserve"> δάνεια με χαμηλό επιτόκιο και περιόδους χάριτος· σε ορισμένες περιπτώσεις μέρος του δανείου μπορεί να διαγραφεί. Κατάλληλα εάν η ρευστότητα είναι προβλέψιμη.</w:t>
      </w:r>
    </w:p>
    <w:p w14:paraId="0937ABA4" w14:textId="5305F0C1" w:rsidR="00507009" w:rsidRPr="005D546D" w:rsidRDefault="00507009" w:rsidP="00507009">
      <w:pPr>
        <w:pStyle w:val="Akapitzlist"/>
        <w:numPr>
          <w:ilvl w:val="0"/>
          <w:numId w:val="36"/>
        </w:numPr>
        <w:spacing w:line="276" w:lineRule="auto"/>
        <w:rPr>
          <w:b/>
          <w:bCs/>
          <w:sz w:val="22"/>
          <w:szCs w:val="22"/>
        </w:rPr>
      </w:pPr>
      <w:r w:rsidRPr="005D546D">
        <w:rPr>
          <w:rStyle w:val="Pogrubienie"/>
          <w:rFonts w:ascii="Calibri" w:hAnsi="Calibri" w:cs="Calibri"/>
          <w:sz w:val="22"/>
          <w:szCs w:val="22"/>
        </w:rPr>
        <w:t>Crowdfunding, χορηγίες ή χρηματοδότηση από προμηθευτές:</w:t>
      </w:r>
      <w:r w:rsidRPr="005D546D">
        <w:rPr>
          <w:rFonts w:ascii="Calibri" w:hAnsi="Calibri" w:cs="Calibri"/>
          <w:sz w:val="22"/>
          <w:szCs w:val="22"/>
        </w:rPr>
        <w:t xml:space="preserve"> συνδυάζουν μάρκετινγκ και χρηματοδότηση ή επιτρέπουν χαμηλό αρχικό κόστος. Ενέχουν κινδύνους όπως μακροχρόνια συμβόλαια ή μη εκπλήρωση υποσχέσεων.</w:t>
      </w:r>
    </w:p>
    <w:p w14:paraId="4818718C" w14:textId="77777777" w:rsidR="00507009" w:rsidRPr="005D546D" w:rsidRDefault="00507009" w:rsidP="00507009">
      <w:pPr>
        <w:spacing w:line="276" w:lineRule="auto"/>
        <w:ind w:firstLine="0"/>
        <w:rPr>
          <w:rFonts w:ascii="Calibri" w:hAnsi="Calibri" w:cs="Calibri"/>
          <w:b/>
          <w:bCs/>
        </w:rPr>
      </w:pPr>
      <w:r w:rsidRPr="005D546D">
        <w:rPr>
          <w:rFonts w:ascii="Calibri" w:hAnsi="Calibri" w:cs="Calibri"/>
          <w:b/>
          <w:bCs/>
        </w:rPr>
        <w:t>Συμβουλή εκπαιδευτή:</w:t>
      </w:r>
    </w:p>
    <w:p w14:paraId="7BD7C3C7" w14:textId="29410ED1" w:rsidR="00552FD3" w:rsidRPr="005D546D" w:rsidRDefault="00507009" w:rsidP="00507009">
      <w:pPr>
        <w:spacing w:line="276" w:lineRule="auto"/>
        <w:ind w:firstLine="0"/>
        <w:rPr>
          <w:rFonts w:ascii="Calibri" w:hAnsi="Calibri" w:cs="Calibri"/>
        </w:rPr>
      </w:pPr>
      <w:r w:rsidRPr="005D546D">
        <w:rPr>
          <w:rFonts w:ascii="Calibri" w:hAnsi="Calibri" w:cs="Calibri"/>
        </w:rPr>
        <w:t>Η καλύτερη επιλογή εξαρτάται από το στάδιο της επιχείρησης, τους κινδύνους που μπορεί να αναλάβει, τη διαθέσιμη ίδια συνεισφορά και τον σκοπό της επένδυσης — όχι μόνο από την ιδέα του «δωρεάν χρήματος».</w:t>
      </w:r>
    </w:p>
    <w:p w14:paraId="25AE7342" w14:textId="77777777" w:rsidR="00552FD3" w:rsidRPr="00552FD3" w:rsidRDefault="00552FD3" w:rsidP="00552FD3">
      <w:pPr>
        <w:pStyle w:val="Akapitzlist"/>
        <w:spacing w:line="276" w:lineRule="auto"/>
        <w:ind w:firstLine="0"/>
        <w:rPr>
          <w:b/>
          <w:bCs/>
        </w:rPr>
      </w:pPr>
    </w:p>
    <w:p w14:paraId="61F64F8C" w14:textId="48C621E1" w:rsidR="00552FD3" w:rsidRPr="005D546D" w:rsidRDefault="005C3156" w:rsidP="00552FD3">
      <w:pPr>
        <w:pStyle w:val="Nagwek1"/>
        <w:rPr>
          <w:szCs w:val="28"/>
        </w:rPr>
      </w:pPr>
      <w:bookmarkStart w:id="9" w:name="_Toc222240209"/>
      <w:r w:rsidRPr="005D546D">
        <w:rPr>
          <w:rFonts w:ascii="Calibri" w:hAnsi="Calibri" w:cs="Calibri"/>
          <w:szCs w:val="28"/>
        </w:rPr>
        <w:lastRenderedPageBreak/>
        <w:t>Πού να αναζητήσετε ευκαιρίες (και πώς να τις αναγνωρίσετε γρήγορα)</w:t>
      </w:r>
      <w:bookmarkEnd w:id="9"/>
    </w:p>
    <w:p w14:paraId="15CF4F50" w14:textId="77777777" w:rsidR="005D546D" w:rsidRPr="005D546D" w:rsidRDefault="005D546D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Περιφερειακές και εθνικές προσκλήσεις στον τομέα του τουρισμού και της ψηφιοποίησης: δημοσιεύονται από κυβερνητικές υπηρεσίες ή περιφερειακές αρχές. 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Ελέγχετε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π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άντ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 τα 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ημερολόγι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 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των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επ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ικείμενων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π</w:t>
      </w:r>
      <w:proofErr w:type="spellStart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ροσκλήσεων</w:t>
      </w:r>
      <w:proofErr w:type="spellEnd"/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.</w:t>
      </w:r>
    </w:p>
    <w:p w14:paraId="44C82969" w14:textId="77777777" w:rsidR="005D546D" w:rsidRPr="0055463E" w:rsidRDefault="005D546D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55463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Ομάδες τοπικής ανάπτυξης: οι πρωτοβουλίες αγροτικής ανάπτυξης ή κοινοτικές πρωτοβουλίες συχνά χρηματοδοτούν έργα μικρής κλίμακας.</w:t>
      </w:r>
    </w:p>
    <w:p w14:paraId="0181587A" w14:textId="69001F93" w:rsidR="00552FD3" w:rsidRPr="005D546D" w:rsidRDefault="00552FD3" w:rsidP="00205F42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Operators appointed by agencies: organisations contracted to manage funding programs; they often provide direct support to SMEs.</w:t>
      </w:r>
    </w:p>
    <w:p w14:paraId="2A4D6305" w14:textId="77777777" w:rsidR="005D546D" w:rsidRPr="005D546D" w:rsidRDefault="005D546D" w:rsidP="005D546D">
      <w:pPr>
        <w:pStyle w:val="Akapitzlist"/>
        <w:spacing w:after="120" w:line="276" w:lineRule="auto"/>
        <w:ind w:left="782" w:firstLine="0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</w:p>
    <w:p w14:paraId="7F627F6D" w14:textId="1DA17606" w:rsidR="00205F42" w:rsidRPr="005D546D" w:rsidRDefault="005D546D" w:rsidP="00552FD3">
      <w:pPr>
        <w:spacing w:line="276" w:lineRule="auto"/>
        <w:rPr>
          <w:rFonts w:ascii="Calibri" w:hAnsi="Calibri" w:cs="Calibri"/>
        </w:rPr>
      </w:pPr>
      <w:r w:rsidRPr="005D546D">
        <w:rPr>
          <w:rFonts w:ascii="Calibri" w:hAnsi="Calibri" w:cs="Calibri"/>
          <w:b/>
          <w:bCs/>
        </w:rPr>
        <w:t xml:space="preserve">Γιατί είναι σημαντικό: </w:t>
      </w:r>
      <w:r w:rsidRPr="005D546D">
        <w:rPr>
          <w:rFonts w:ascii="Calibri" w:hAnsi="Calibri" w:cs="Calibri"/>
        </w:rPr>
        <w:t>Οι κανόνες διαφέρουν ανάλογα με την περιοχή, το μέγεθος της επιχείρησης ή τον τομέα. Η ένταση της χρηματοδότησης και η επιλεξιμότητα μπορούν να αλλάξουν ακόμη και στο πλαίσιο του ίδιου προγράμματος. Είναι σημαντικό να διατηρείτε μια απλή διαδικασία και να την ενημερώνετε συχνά.</w:t>
      </w:r>
    </w:p>
    <w:p w14:paraId="6C17D124" w14:textId="77777777" w:rsidR="005D546D" w:rsidRPr="005D546D" w:rsidRDefault="005D546D" w:rsidP="00552FD3">
      <w:pPr>
        <w:spacing w:line="276" w:lineRule="auto"/>
        <w:rPr>
          <w:rFonts w:ascii="Calibri" w:hAnsi="Calibri" w:cs="Calibri"/>
          <w:sz w:val="28"/>
          <w:szCs w:val="28"/>
        </w:rPr>
      </w:pPr>
    </w:p>
    <w:p w14:paraId="2B46CB9E" w14:textId="1B7DDD83" w:rsidR="00552FD3" w:rsidRPr="005D546D" w:rsidRDefault="005D546D" w:rsidP="00552FD3">
      <w:pPr>
        <w:pStyle w:val="Nagwek1"/>
        <w:rPr>
          <w:rFonts w:ascii="Calibri" w:hAnsi="Calibri" w:cs="Calibri"/>
          <w:szCs w:val="28"/>
        </w:rPr>
      </w:pPr>
      <w:bookmarkStart w:id="10" w:name="_Toc222240210"/>
      <w:r w:rsidRPr="005D546D">
        <w:rPr>
          <w:rFonts w:ascii="Calibri" w:hAnsi="Calibri" w:cs="Calibri"/>
          <w:szCs w:val="28"/>
        </w:rPr>
        <w:t>Ναι/Όχι – απόφαση σε 15 λεπτά</w:t>
      </w:r>
      <w:bookmarkEnd w:id="10"/>
    </w:p>
    <w:p w14:paraId="445D63FA" w14:textId="77777777" w:rsidR="005D546D" w:rsidRPr="005D546D" w:rsidRDefault="005D546D" w:rsidP="005D546D">
      <w:pPr>
        <w:pStyle w:val="Akapitzlist"/>
        <w:spacing w:after="120" w:line="276" w:lineRule="auto"/>
        <w:ind w:left="782" w:firstLine="0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14:ligatures w14:val="none"/>
        </w:rPr>
        <w:t>Πριν γράψετε, επιβεβαιώστε:</w:t>
      </w:r>
    </w:p>
    <w:p w14:paraId="703E357F" w14:textId="77777777" w:rsidR="005D546D" w:rsidRDefault="005D546D" w:rsidP="005D546D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</w:p>
    <w:p w14:paraId="2B63AD8A" w14:textId="5A2D1F77" w:rsidR="00552FD3" w:rsidRPr="005D546D" w:rsidRDefault="005D546D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Η επιχείρηση είναι επιλέξιμη (περιοχή, μέγεθος, τομέας, χρονική στιγμή).</w:t>
      </w:r>
      <w:r w:rsidR="00552FD3"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.</w:t>
      </w:r>
    </w:p>
    <w:p w14:paraId="2A0557E8" w14:textId="560B1625" w:rsidR="00552FD3" w:rsidRPr="005D546D" w:rsidRDefault="005D546D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Η χρηματοδότηση καλύπτει τις προγραμματισμένες δραστηριότητες (ψηφιοποίηση, προσβασιμότητα, κατάρτιση).</w:t>
      </w:r>
    </w:p>
    <w:p w14:paraId="2A0A31C7" w14:textId="20D9239C" w:rsidR="00552FD3" w:rsidRPr="005D546D" w:rsidRDefault="005D546D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Η επιχείρηση μπορεί να διαχειριστεί την προχρηματοδότηση (οι επιχορηγήσεις συχνά επιστρέφονται αργότερα, τα δάνεια μπορεί να απαιτούν εξασφαλίσεις).</w:t>
      </w:r>
    </w:p>
    <w:p w14:paraId="6424789B" w14:textId="2DEEE1BC" w:rsidR="00552FD3" w:rsidRPr="005D546D" w:rsidRDefault="005D546D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5D546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Τα αποτελέσματα και το χρονοδιάγραμμα είναι ρεαλιστικά για μια πολύ μικρή επιχείρηση (συνήθως έως 12 μήνες).</w:t>
      </w:r>
    </w:p>
    <w:p w14:paraId="6633BFED" w14:textId="17B9D53D" w:rsidR="00552FD3" w:rsidRPr="00DB3EAD" w:rsidRDefault="00DB3EAD" w:rsidP="00205F42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DB3EA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Περιλαμβάνονται η προσβασιμότητα και ο ΓΚΠΔ - αυτό μπορεί να βελτιώσει την αξιολόγηση.</w:t>
      </w:r>
    </w:p>
    <w:p w14:paraId="2E20B52C" w14:textId="00089F9E" w:rsidR="00205F42" w:rsidRPr="00DB3EAD" w:rsidRDefault="00DB3EAD" w:rsidP="00552FD3">
      <w:pPr>
        <w:spacing w:line="276" w:lineRule="auto"/>
        <w:rPr>
          <w:rFonts w:ascii="Calibri" w:hAnsi="Calibri" w:cs="Calibri"/>
        </w:rPr>
      </w:pPr>
      <w:r w:rsidRPr="00DB3EAD">
        <w:rPr>
          <w:rFonts w:ascii="Calibri" w:hAnsi="Calibri" w:cs="Calibri"/>
        </w:rPr>
        <w:t>Χρησιμοποιήστε μια λίστα ελέγχου μιας σελίδας με τον ιδιοκτήτη και εντοπίστε αμέσως τυχόν εμπόδια.</w:t>
      </w:r>
    </w:p>
    <w:p w14:paraId="31CC1BAE" w14:textId="7EC941E8" w:rsidR="00552FD3" w:rsidRDefault="000474EE" w:rsidP="00552FD3">
      <w:pPr>
        <w:pStyle w:val="Nagwek1"/>
      </w:pPr>
      <w:bookmarkStart w:id="11" w:name="_Toc222240211"/>
      <w:r w:rsidRPr="000474EE">
        <w:rPr>
          <w:rFonts w:ascii="Calibri" w:hAnsi="Calibri" w:cs="Calibri"/>
        </w:rPr>
        <w:t>Πίνακας προσδιορισμού έργου (μία σελίδα)</w:t>
      </w:r>
      <w:bookmarkEnd w:id="11"/>
    </w:p>
    <w:p w14:paraId="69FDB14C" w14:textId="172AD6F2" w:rsidR="00552FD3" w:rsidRPr="000474EE" w:rsidRDefault="000474EE" w:rsidP="00205F42">
      <w:pPr>
        <w:spacing w:line="276" w:lineRule="auto"/>
        <w:rPr>
          <w:rFonts w:ascii="Calibri" w:hAnsi="Calibri" w:cs="Calibri"/>
        </w:rPr>
      </w:pPr>
      <w:r w:rsidRPr="000474EE">
        <w:rPr>
          <w:rFonts w:ascii="Calibri" w:hAnsi="Calibri" w:cs="Calibri"/>
        </w:rPr>
        <w:t>Συμπληρώστε αυτό το έντυπο με τη ΜΜΕ για να διευκρινίσετε την ιδέα του έργου:</w:t>
      </w:r>
    </w:p>
    <w:p w14:paraId="54A7C7C5" w14:textId="1430A039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Πρόβλημα/ανάγκη (με αποδεικτικά στοιχεία), για παράδειγμα, πολλοί επισκέπτες ακυρώνουν τις κρατήσεις τους στο διαδίκτυο, το προσωπικό ξοδεύει χρόνο για να καθοδηγήσει τους επισκέπτες στο κατάλυμα.</w:t>
      </w:r>
    </w:p>
    <w:p w14:paraId="43A7A95B" w14:textId="206E7608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Δικαιούχοι - οικογένειες, ποδηλάτες, τηλεργαζόμενοι, άτομα με προβλήματα όρασης, προσωπικό ρεσεψιόν.</w:t>
      </w:r>
    </w:p>
    <w:p w14:paraId="1218EB44" w14:textId="3162CE81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Λύση: σύστημα κρατήσεων που φιλοξενείται από την ΕΕ, ηχητικοί οδηγοί που ενεργοποιούνται με απλούς κωδικούς, διαδικασίες προσωπικού.</w:t>
      </w:r>
    </w:p>
    <w:p w14:paraId="6106560F" w14:textId="3CF7284B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lastRenderedPageBreak/>
        <w:t xml:space="preserve">Στόχοι </w:t>
      </w:r>
      <w:r w:rsidRPr="000474EE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SMART</w:t>
      </w: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: π.χ. μείωση των ακυρώσεων κρατήσεων κατά 15% σε 6 μήνες, μείωση των τηλεφωνικών κλήσεων για οδηγίες κατά 30% σε 3 μήνες.</w:t>
      </w:r>
    </w:p>
    <w:p w14:paraId="4B206CCB" w14:textId="7C520044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Αποτελέσματα: προσβάσιμη ιστοσελίδα, βίντεο με υπότιτλους, έγγραφα με εναλλακτικό κείμενο, ηχητική διαδρομή, γραπτές διαδικασίες.</w:t>
      </w:r>
    </w:p>
    <w:p w14:paraId="35FA7E70" w14:textId="0D6128D2" w:rsidR="00552FD3" w:rsidRPr="000474EE" w:rsidRDefault="000474EE" w:rsidP="00205F42">
      <w:pPr>
        <w:pStyle w:val="Akapitzlist"/>
        <w:numPr>
          <w:ilvl w:val="0"/>
          <w:numId w:val="13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74EE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Αντίκτυπος: περισσότερες άμεσες κρατήσεις, πρόσβαση χωρίς αποκλεισμούς, εξοικονόμηση χρόνου προσωπικού, υψηλότερη ικανοποίηση των επισκεπτών.</w:t>
      </w:r>
    </w:p>
    <w:p w14:paraId="0E0E6299" w14:textId="77777777" w:rsidR="00205F42" w:rsidRPr="000474EE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529D4E71" w14:textId="60546E0B" w:rsidR="00552FD3" w:rsidRPr="00EA39B6" w:rsidRDefault="00EA39B6" w:rsidP="00FC5F7D">
      <w:pPr>
        <w:pStyle w:val="Nagwek1"/>
        <w:rPr>
          <w:rFonts w:ascii="Calibri" w:hAnsi="Calibri" w:cs="Calibri"/>
        </w:rPr>
      </w:pPr>
      <w:bookmarkStart w:id="12" w:name="_Toc222240212"/>
      <w:r w:rsidRPr="00EA39B6">
        <w:rPr>
          <w:rFonts w:ascii="Calibri" w:hAnsi="Calibri" w:cs="Calibri"/>
        </w:rPr>
        <w:t>Δομή πρότασης – γράψτε με απλή γλώσσα</w:t>
      </w:r>
      <w:bookmarkEnd w:id="12"/>
    </w:p>
    <w:p w14:paraId="194ABBFA" w14:textId="387CF4FB" w:rsidR="00FC5F7D" w:rsidRPr="00895A31" w:rsidRDefault="00895A31" w:rsidP="00205F42">
      <w:pPr>
        <w:pStyle w:val="Akapitzlist"/>
        <w:numPr>
          <w:ilvl w:val="0"/>
          <w:numId w:val="30"/>
        </w:numPr>
        <w:spacing w:after="120"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Συνοπτική παρουσίαση (1 σελίδα)</w:t>
      </w:r>
    </w:p>
    <w:p w14:paraId="631A1C11" w14:textId="17B87C0B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Σύντομη επισκόπηση: πρόβλημα, λύση, προϋπολογισμός, αντίκτυπος και επείγοντητα.</w:t>
      </w:r>
    </w:p>
    <w:p w14:paraId="7BB3A57E" w14:textId="2E7363A6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Παράδειγμα: «Το 30% των επισκεπτών εγκαταλείπουν τις κρατήσεις μέσω κινητού τηλεφώνου. Θα εφαρμόσουμε ένα σύστημα κρατήσεων που φιλοξενείται στην ΕΕ και πληροί τα πρότυπα προσβασιμότητας (</w:t>
      </w:r>
      <w:r w:rsidRPr="00895A31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WCAG</w:t>
      </w: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2.2). Αυτό θα κοστίσει 20.000 ευρώ και θα αυξήσει τις άμεσες κρατήσεις κατά 15% εντός 6 μηνών».</w:t>
      </w:r>
    </w:p>
    <w:p w14:paraId="35E0D380" w14:textId="45579382" w:rsidR="00FC5F7D" w:rsidRPr="00895A31" w:rsidRDefault="00895A31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Πλαίσιο και ανάγκες</w:t>
      </w:r>
    </w:p>
    <w:p w14:paraId="0D1EB1BD" w14:textId="7D515090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Τοπική κατάσταση, εποχικότητα, ομάδες επισκεπτών και εμπόδια (π.χ. προβλήματα πληρωμής, έλλειψη προσβασιμότητας).</w:t>
      </w:r>
    </w:p>
    <w:p w14:paraId="6D956A23" w14:textId="113A7474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Χρήση δεδομένων: σχόλια επισκεπτών, στατιστικά στοιχεία κρατήσεων, έρευνες.</w:t>
      </w:r>
    </w:p>
    <w:p w14:paraId="1815AFB0" w14:textId="2778E095" w:rsidR="00FC5F7D" w:rsidRPr="00205F42" w:rsidRDefault="00895A31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proofErr w:type="spellStart"/>
      <w:r w:rsidRPr="00895A31">
        <w:rPr>
          <w:rFonts w:ascii="Calibri" w:hAnsi="Calibri" w:cs="Calibri"/>
          <w:b/>
          <w:bCs/>
          <w:kern w:val="0"/>
          <w:sz w:val="22"/>
          <w:szCs w:val="22"/>
          <w:lang w:val="en-GB"/>
          <w14:ligatures w14:val="none"/>
        </w:rPr>
        <w:t>Στόχοι</w:t>
      </w:r>
      <w:proofErr w:type="spellEnd"/>
      <w:r w:rsidRPr="00895A31">
        <w:rPr>
          <w:rFonts w:ascii="Calibri" w:hAnsi="Calibri" w:cs="Calibri"/>
          <w:b/>
          <w:bCs/>
          <w:kern w:val="0"/>
          <w:sz w:val="22"/>
          <w:szCs w:val="22"/>
          <w:lang w:val="en-GB"/>
          <w14:ligatures w14:val="none"/>
        </w:rPr>
        <w:t xml:space="preserve"> (SMART)</w:t>
      </w:r>
    </w:p>
    <w:p w14:paraId="1301A6DE" w14:textId="53E94ADA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Συγκεκριμένοι, μετρήσιμοι, εφικτοί, σχετικοί, χρονικά προσδιορισμένοι.</w:t>
      </w:r>
    </w:p>
    <w:p w14:paraId="416B4167" w14:textId="40291E6D" w:rsidR="00FC5F7D" w:rsidRPr="00895A31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Παράδειγμα: «Εγκαινιάστε ένα προσβάσιμο σύστημα κρατήσεων έως τον Ιούνιο, εκπαιδεύστε 4 μέλη του προσωπικού, μειώστε τις κλήσεις για οδηγίες κατά 30% σε 3 μήνες».</w:t>
      </w:r>
    </w:p>
    <w:p w14:paraId="4AB8F372" w14:textId="0D836F17" w:rsidR="00FC5F7D" w:rsidRPr="00895A31" w:rsidRDefault="00895A31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l-GR"/>
          <w14:ligatures w14:val="none"/>
        </w:rPr>
      </w:pPr>
      <w:r w:rsidRPr="00895A31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Μέθοδος / σχέδιο εργασίας</w:t>
      </w:r>
    </w:p>
    <w:p w14:paraId="34602CE3" w14:textId="548DA950" w:rsidR="00FC5F7D" w:rsidRPr="002D6443" w:rsidRDefault="00895A31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Χωρίστε το σε φάσεις (Εγκατάσταση, Προσβασιμότητα, Σύστημα κρατήσεων, Εκπαίδευση).</w:t>
      </w:r>
    </w:p>
    <w:p w14:paraId="61CD9221" w14:textId="6E9587A1" w:rsidR="00205F42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proofErr w:type="spellStart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Ορίστε</w:t>
      </w:r>
      <w:proofErr w:type="spellEnd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</w:t>
      </w:r>
      <w:proofErr w:type="spellStart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ρόλους</w:t>
      </w:r>
      <w:proofErr w:type="spellEnd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και α</w:t>
      </w:r>
      <w:proofErr w:type="spellStart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ρμοδιότητες</w:t>
      </w:r>
      <w:proofErr w:type="spellEnd"/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.</w:t>
      </w:r>
    </w:p>
    <w:p w14:paraId="080158F9" w14:textId="52718D6B" w:rsidR="00205F42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proofErr w:type="spellStart"/>
      <w:r w:rsidRPr="002D6443">
        <w:rPr>
          <w:rFonts w:ascii="Calibri" w:hAnsi="Calibri" w:cs="Calibri"/>
          <w:sz w:val="22"/>
          <w:szCs w:val="22"/>
          <w:lang w:val="en-GB"/>
        </w:rPr>
        <w:t>Προσθέστε</w:t>
      </w:r>
      <w:proofErr w:type="spellEnd"/>
      <w:r w:rsidRPr="002D6443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2D6443">
        <w:rPr>
          <w:rFonts w:ascii="Calibri" w:hAnsi="Calibri" w:cs="Calibri"/>
          <w:sz w:val="22"/>
          <w:szCs w:val="22"/>
          <w:lang w:val="en-GB"/>
        </w:rPr>
        <w:t>χρονοδιάγρ</w:t>
      </w:r>
      <w:proofErr w:type="spellEnd"/>
      <w:r w:rsidRPr="002D6443">
        <w:rPr>
          <w:rFonts w:ascii="Calibri" w:hAnsi="Calibri" w:cs="Calibri"/>
          <w:sz w:val="22"/>
          <w:szCs w:val="22"/>
          <w:lang w:val="en-GB"/>
        </w:rPr>
        <w:t xml:space="preserve">αμμα </w:t>
      </w:r>
      <w:proofErr w:type="spellStart"/>
      <w:r w:rsidRPr="002D6443">
        <w:rPr>
          <w:rFonts w:ascii="Calibri" w:hAnsi="Calibri" w:cs="Calibri"/>
          <w:sz w:val="22"/>
          <w:szCs w:val="22"/>
          <w:lang w:val="en-GB"/>
        </w:rPr>
        <w:t>με</w:t>
      </w:r>
      <w:proofErr w:type="spellEnd"/>
      <w:r w:rsidRPr="002D6443">
        <w:rPr>
          <w:rFonts w:ascii="Calibri" w:hAnsi="Calibri" w:cs="Calibri"/>
          <w:sz w:val="22"/>
          <w:szCs w:val="22"/>
          <w:lang w:val="en-GB"/>
        </w:rPr>
        <w:t xml:space="preserve"> </w:t>
      </w:r>
      <w:proofErr w:type="spellStart"/>
      <w:r w:rsidRPr="002D6443">
        <w:rPr>
          <w:rFonts w:ascii="Calibri" w:hAnsi="Calibri" w:cs="Calibri"/>
          <w:sz w:val="22"/>
          <w:szCs w:val="22"/>
          <w:lang w:val="en-GB"/>
        </w:rPr>
        <w:t>ορόσημ</w:t>
      </w:r>
      <w:proofErr w:type="spellEnd"/>
      <w:r w:rsidRPr="002D6443">
        <w:rPr>
          <w:rFonts w:ascii="Calibri" w:hAnsi="Calibri" w:cs="Calibri"/>
          <w:sz w:val="22"/>
          <w:szCs w:val="22"/>
          <w:lang w:val="en-GB"/>
        </w:rPr>
        <w:t>α.</w:t>
      </w:r>
    </w:p>
    <w:p w14:paraId="2DC0E986" w14:textId="4633575D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sz w:val="22"/>
          <w:szCs w:val="22"/>
          <w:lang w:val="el-GR"/>
        </w:rPr>
        <w:t xml:space="preserve">Συμπεριλάβετε δράσεις προσβασιμότητας και </w:t>
      </w:r>
      <w:r w:rsidRPr="002D6443">
        <w:rPr>
          <w:rFonts w:ascii="Calibri" w:hAnsi="Calibri" w:cs="Calibri"/>
          <w:sz w:val="22"/>
          <w:szCs w:val="22"/>
          <w:lang w:val="en-GB"/>
        </w:rPr>
        <w:t>GDPR</w:t>
      </w:r>
      <w:r w:rsidRPr="002D6443">
        <w:rPr>
          <w:rFonts w:ascii="Calibri" w:hAnsi="Calibri" w:cs="Calibri"/>
          <w:sz w:val="22"/>
          <w:szCs w:val="22"/>
          <w:lang w:val="el-GR"/>
        </w:rPr>
        <w:t xml:space="preserve"> σε κάθε φάση.</w:t>
      </w:r>
    </w:p>
    <w:p w14:paraId="5CCB97A3" w14:textId="412DC4F5" w:rsidR="00FC5F7D" w:rsidRPr="002D6443" w:rsidRDefault="002D6443" w:rsidP="00205F42">
      <w:pPr>
        <w:pStyle w:val="Akapitzlist"/>
        <w:numPr>
          <w:ilvl w:val="0"/>
          <w:numId w:val="30"/>
        </w:numPr>
        <w:spacing w:after="120"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Προϋπολογισμός και συγχρηματοδότηση</w:t>
      </w:r>
    </w:p>
    <w:p w14:paraId="09853FE1" w14:textId="68970196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Κύριες κατηγορίες: λογισμικό, υλικό, υπηρεσίες προσβασιμότητας, εκπαίδευση, επικοινωνία, έκτακτα έξοδα.</w:t>
      </w:r>
    </w:p>
    <w:p w14:paraId="57F05149" w14:textId="144095CD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Εμφανίστε τη δική σας συνεισφορά και επισυνάψτε προσφορές προμηθευτών.</w:t>
      </w:r>
    </w:p>
    <w:p w14:paraId="396B405A" w14:textId="4974A216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Συμπεριλάβετε τα έξοδα προσβασιμότητας (υπότιτλοι, εναλλακτικό κείμενο, έλεγχοι) ως επιλέξιμα στοιχεία.</w:t>
      </w:r>
    </w:p>
    <w:p w14:paraId="62908693" w14:textId="374CCB1C" w:rsidR="00FC5F7D" w:rsidRPr="002D6443" w:rsidRDefault="002D6443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Κίνδυνος και μετριασμός</w:t>
      </w:r>
    </w:p>
    <w:p w14:paraId="5D8792FC" w14:textId="12EF7380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Προσδιορίστε τους 5 σημαντικότερους κινδύνους (π.χ. καθυστερήσεις στην παράδοση, εναλλαγή προσωπικού, ελλείψεις ταμειακών ροών).</w:t>
      </w:r>
    </w:p>
    <w:p w14:paraId="351EC8BB" w14:textId="7D15AA0F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Προσφέρετε αντίμετρα (εναλλακτικοί προμηθευτές, επιπλέον εκπαίδευση, ενδιάμεση χρηματοδότηση).</w:t>
      </w:r>
    </w:p>
    <w:p w14:paraId="79077915" w14:textId="22E3E241" w:rsidR="00FC5F7D" w:rsidRPr="00205F42" w:rsidRDefault="002D6443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proofErr w:type="spellStart"/>
      <w:r w:rsidRPr="002D6443">
        <w:rPr>
          <w:rFonts w:ascii="Calibri" w:hAnsi="Calibri" w:cs="Calibri"/>
          <w:b/>
          <w:bCs/>
          <w:kern w:val="0"/>
          <w:sz w:val="22"/>
          <w:szCs w:val="22"/>
          <w:lang w:val="en-GB"/>
          <w14:ligatures w14:val="none"/>
        </w:rPr>
        <w:t>Προσ</w:t>
      </w:r>
      <w:proofErr w:type="spellEnd"/>
      <w:r w:rsidRPr="002D6443">
        <w:rPr>
          <w:rFonts w:ascii="Calibri" w:hAnsi="Calibri" w:cs="Calibri"/>
          <w:b/>
          <w:bCs/>
          <w:kern w:val="0"/>
          <w:sz w:val="22"/>
          <w:szCs w:val="22"/>
          <w:lang w:val="en-GB"/>
          <w14:ligatures w14:val="none"/>
        </w:rPr>
        <w:t>βασιμότητα και GDPR</w:t>
      </w:r>
    </w:p>
    <w:p w14:paraId="2EBD21F3" w14:textId="7B28E58F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Εξασφάλιση συμμόρφωσης με τα πρότυπα </w:t>
      </w:r>
      <w:r w:rsidRPr="002D6443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WCAG</w:t>
      </w: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2.2 (αντίθεση, εναλλακτικά κείμενα, πλοήγηση με πληκτρολόγιο).</w:t>
      </w:r>
    </w:p>
    <w:p w14:paraId="28CC42EB" w14:textId="084A45DC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lastRenderedPageBreak/>
        <w:t>Προσθήκη δήλωσης απορρήτου, επιβεβαίωση αποθήκευσης δεδομένων στην ΕΕ, καθορισμός κανόνων διατήρησης.</w:t>
      </w:r>
    </w:p>
    <w:p w14:paraId="3F2FEA78" w14:textId="5751A569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Προγραμματισμός ελέγχων πριν και μετά την υλοποίηση.</w:t>
      </w:r>
    </w:p>
    <w:p w14:paraId="2C42C0CE" w14:textId="1F0EB6AE" w:rsidR="00FC5F7D" w:rsidRPr="002D6443" w:rsidRDefault="002D6443" w:rsidP="00205F42">
      <w:pPr>
        <w:pStyle w:val="Akapitzlist"/>
        <w:numPr>
          <w:ilvl w:val="0"/>
          <w:numId w:val="30"/>
        </w:numPr>
        <w:spacing w:after="120" w:line="276" w:lineRule="auto"/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b/>
          <w:bCs/>
          <w:kern w:val="0"/>
          <w:sz w:val="22"/>
          <w:szCs w:val="22"/>
          <w:lang w:val="el-GR"/>
          <w14:ligatures w14:val="none"/>
        </w:rPr>
        <w:t>Παρακολούθηση και αξιολόγηση</w:t>
      </w:r>
    </w:p>
    <w:p w14:paraId="17EB760E" w14:textId="46C73D58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Καθορισμός δεικτών απόδοσης (κρατήσεις, ικανοποίηση επισκεπτών, επισκέψεις στον ιστότοπο).</w:t>
      </w:r>
    </w:p>
    <w:p w14:paraId="3F1CBB0C" w14:textId="576EB381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Ορίστε βασικές γραμμές και στόχους.</w:t>
      </w:r>
    </w:p>
    <w:p w14:paraId="4C408B88" w14:textId="45E0ABC7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Ορίστε ποιος θα πραγματοποιεί τις μετρήσεις και πότε (μηνιαία από τον ιδιοκτήτη, τριμηνιαία από τον εκπαιδευτή).</w:t>
      </w:r>
    </w:p>
    <w:p w14:paraId="6335C7E1" w14:textId="6796B613" w:rsidR="00FC5F7D" w:rsidRPr="00205F42" w:rsidRDefault="002D6443" w:rsidP="00205F42">
      <w:pPr>
        <w:pStyle w:val="Akapitzlist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proofErr w:type="spellStart"/>
      <w:r w:rsidRPr="002D6443">
        <w:rPr>
          <w:rFonts w:ascii="Calibri" w:hAnsi="Calibri" w:cs="Calibri"/>
          <w:b/>
          <w:bCs/>
          <w:lang w:val="en-US"/>
        </w:rPr>
        <w:t>Βιωσιμότητ</w:t>
      </w:r>
      <w:proofErr w:type="spellEnd"/>
      <w:r w:rsidRPr="002D6443">
        <w:rPr>
          <w:rFonts w:ascii="Calibri" w:hAnsi="Calibri" w:cs="Calibri"/>
          <w:b/>
          <w:bCs/>
          <w:lang w:val="en-US"/>
        </w:rPr>
        <w:t>α</w:t>
      </w:r>
    </w:p>
    <w:p w14:paraId="2141FD06" w14:textId="5F6AE8A0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Εξηγήστε τη συνέχιση μετά τη χρηματοδότηση: ανανεώσεις συνδρομών, εκπαίδευση προσωπικού, ετήσιοι έλεγχοι προσβασιμότητας.</w:t>
      </w:r>
    </w:p>
    <w:p w14:paraId="7B949370" w14:textId="7BACFB21" w:rsidR="00FC5F7D" w:rsidRPr="002D6443" w:rsidRDefault="002D6443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2D6443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Δείξτε πώς τα έσοδα θα καλύψουν τα μελλοντικά έξοδα.</w:t>
      </w:r>
    </w:p>
    <w:p w14:paraId="0DE91BBD" w14:textId="1B371304" w:rsidR="00FC5F7D" w:rsidRPr="00B4270D" w:rsidRDefault="00B4270D" w:rsidP="00205F42">
      <w:pPr>
        <w:pStyle w:val="Akapitzlist"/>
        <w:numPr>
          <w:ilvl w:val="0"/>
          <w:numId w:val="30"/>
        </w:numPr>
        <w:spacing w:after="120" w:line="276" w:lineRule="auto"/>
        <w:rPr>
          <w:rFonts w:ascii="Calibri" w:hAnsi="Calibri" w:cs="Calibri"/>
          <w:b/>
          <w:bCs/>
          <w:lang w:val="en-US"/>
        </w:rPr>
      </w:pPr>
      <w:proofErr w:type="spellStart"/>
      <w:r w:rsidRPr="00B4270D">
        <w:rPr>
          <w:rFonts w:ascii="Calibri" w:hAnsi="Calibri" w:cs="Calibri"/>
          <w:b/>
          <w:bCs/>
          <w:lang w:val="en-US"/>
        </w:rPr>
        <w:t>Διάδοση</w:t>
      </w:r>
      <w:proofErr w:type="spellEnd"/>
    </w:p>
    <w:p w14:paraId="744431AD" w14:textId="2E09700E" w:rsidR="00FC5F7D" w:rsidRPr="00B4270D" w:rsidRDefault="00B4270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B4270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Πώς θα κοινοποιηθούν τα αποτελέσματα: ιστότοπος, μέσα κοινωνικής δικτύωσης, τοπικά μέσα ενημέρωσης, έντυπα υλικά.</w:t>
      </w:r>
    </w:p>
    <w:p w14:paraId="7732B314" w14:textId="6BBB0387" w:rsidR="00FC5F7D" w:rsidRPr="00B4270D" w:rsidRDefault="00B4270D" w:rsidP="00205F42">
      <w:pPr>
        <w:pStyle w:val="Akapitzlist"/>
        <w:numPr>
          <w:ilvl w:val="1"/>
          <w:numId w:val="31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B4270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Βεβαιωθείτε ότι όλα τα υλικά είναι προσβάσιμα (αντίθεση, υπότιτλοι, απλή γλώσσα).</w:t>
      </w:r>
    </w:p>
    <w:p w14:paraId="4BFAAE0A" w14:textId="77777777" w:rsidR="00205F42" w:rsidRPr="00B4270D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6F460B62" w14:textId="14A8F5FE" w:rsidR="00FC5F7D" w:rsidRPr="00FC5F7D" w:rsidRDefault="00497DC8" w:rsidP="00FC5F7D">
      <w:pPr>
        <w:pStyle w:val="Nagwek1"/>
      </w:pPr>
      <w:bookmarkStart w:id="13" w:name="_Toc222240213"/>
      <w:r w:rsidRPr="00497DC8">
        <w:rPr>
          <w:rFonts w:ascii="Calibri" w:hAnsi="Calibri" w:cs="Calibri"/>
        </w:rPr>
        <w:t>Πρότυπο σχεδίου εργασίας (αντιγραφή/επικόλληση)</w:t>
      </w:r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79"/>
        <w:gridCol w:w="1967"/>
        <w:gridCol w:w="2032"/>
        <w:gridCol w:w="1670"/>
        <w:gridCol w:w="1468"/>
      </w:tblGrid>
      <w:tr w:rsidR="00FC5F7D" w14:paraId="6B92FB9E" w14:textId="0049F8F4" w:rsidTr="00FC5F7D">
        <w:tc>
          <w:tcPr>
            <w:tcW w:w="1879" w:type="dxa"/>
            <w:shd w:val="clear" w:color="auto" w:fill="3E762A"/>
          </w:tcPr>
          <w:p w14:paraId="4DB17B9D" w14:textId="254217FC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Phase</w:t>
            </w:r>
          </w:p>
        </w:tc>
        <w:tc>
          <w:tcPr>
            <w:tcW w:w="1967" w:type="dxa"/>
            <w:shd w:val="clear" w:color="auto" w:fill="3E762A"/>
          </w:tcPr>
          <w:p w14:paraId="2CE01BF0" w14:textId="739EE04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Main tasks</w:t>
            </w:r>
          </w:p>
        </w:tc>
        <w:tc>
          <w:tcPr>
            <w:tcW w:w="2032" w:type="dxa"/>
            <w:shd w:val="clear" w:color="auto" w:fill="3E762A"/>
          </w:tcPr>
          <w:p w14:paraId="2C9CA13A" w14:textId="310E2948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Deliverables</w:t>
            </w:r>
          </w:p>
        </w:tc>
        <w:tc>
          <w:tcPr>
            <w:tcW w:w="1670" w:type="dxa"/>
            <w:shd w:val="clear" w:color="auto" w:fill="3E762A"/>
          </w:tcPr>
          <w:p w14:paraId="0FE1FC26" w14:textId="075278D1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Months</w:t>
            </w:r>
          </w:p>
        </w:tc>
        <w:tc>
          <w:tcPr>
            <w:tcW w:w="1468" w:type="dxa"/>
            <w:shd w:val="clear" w:color="auto" w:fill="3A7C22" w:themeFill="accent6" w:themeFillShade="BF"/>
          </w:tcPr>
          <w:p w14:paraId="30E04F02" w14:textId="6138EE8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Responsible</w:t>
            </w:r>
          </w:p>
        </w:tc>
      </w:tr>
      <w:tr w:rsidR="00FC5F7D" w14:paraId="2D5F81F0" w14:textId="2843CA34" w:rsidTr="00FC5F7D">
        <w:tc>
          <w:tcPr>
            <w:tcW w:w="1879" w:type="dxa"/>
          </w:tcPr>
          <w:p w14:paraId="00CBD6FC" w14:textId="4D1D67DD" w:rsidR="00FC5F7D" w:rsidRPr="00BC213E" w:rsidRDefault="00BC213E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C213E">
              <w:rPr>
                <w:rFonts w:ascii="Calibri" w:hAnsi="Calibri" w:cs="Calibri"/>
                <w:sz w:val="20"/>
                <w:szCs w:val="20"/>
              </w:rPr>
              <w:t>Ρύθμιση</w:t>
            </w:r>
          </w:p>
        </w:tc>
        <w:tc>
          <w:tcPr>
            <w:tcW w:w="1967" w:type="dxa"/>
          </w:tcPr>
          <w:p w14:paraId="27033B52" w14:textId="105B0457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Προμήθεια, επιλογή προμηθευτή, φιλοξενία στην ΕΕ, έναρξη</w:t>
            </w:r>
          </w:p>
        </w:tc>
        <w:tc>
          <w:tcPr>
            <w:tcW w:w="2032" w:type="dxa"/>
          </w:tcPr>
          <w:p w14:paraId="42076DFD" w14:textId="7E1C8F88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Υπογεγραμμένα συμβόλαια, σχέδιο έργου</w:t>
            </w:r>
          </w:p>
        </w:tc>
        <w:tc>
          <w:tcPr>
            <w:tcW w:w="1670" w:type="dxa"/>
          </w:tcPr>
          <w:p w14:paraId="321366E7" w14:textId="77599D9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M1</w:t>
            </w:r>
          </w:p>
        </w:tc>
        <w:tc>
          <w:tcPr>
            <w:tcW w:w="1468" w:type="dxa"/>
          </w:tcPr>
          <w:p w14:paraId="4BB0E53C" w14:textId="360EE071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Ιδιοκτήτης</w:t>
            </w:r>
          </w:p>
        </w:tc>
      </w:tr>
      <w:tr w:rsidR="00FC5F7D" w14:paraId="4481ED61" w14:textId="5C571F6A" w:rsidTr="00FC5F7D">
        <w:tc>
          <w:tcPr>
            <w:tcW w:w="1879" w:type="dxa"/>
          </w:tcPr>
          <w:p w14:paraId="44089BBE" w14:textId="16719935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Αναβάθμιση προσβασιμότητας</w:t>
            </w:r>
          </w:p>
        </w:tc>
        <w:tc>
          <w:tcPr>
            <w:tcW w:w="1967" w:type="dxa"/>
          </w:tcPr>
          <w:p w14:paraId="194BB3C6" w14:textId="6E58DC43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Έλεγχος προσβασιμότητας, διορθώσεις, υπότιτλοι, εναλλακτικό κείμενο, προσβάσιμα αρχεία PDF</w:t>
            </w:r>
          </w:p>
        </w:tc>
        <w:tc>
          <w:tcPr>
            <w:tcW w:w="2032" w:type="dxa"/>
          </w:tcPr>
          <w:p w14:paraId="083C6E0D" w14:textId="4AF887C8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Προσβάσιμη ιστοσελίδα και έγγραφα</w:t>
            </w:r>
          </w:p>
        </w:tc>
        <w:tc>
          <w:tcPr>
            <w:tcW w:w="1670" w:type="dxa"/>
          </w:tcPr>
          <w:p w14:paraId="1156A844" w14:textId="0510194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M1–M3</w:t>
            </w:r>
          </w:p>
        </w:tc>
        <w:tc>
          <w:tcPr>
            <w:tcW w:w="1468" w:type="dxa"/>
          </w:tcPr>
          <w:p w14:paraId="155CFF93" w14:textId="5FFD31FB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Υπεύθυνος ιστοσελίδας</w:t>
            </w:r>
          </w:p>
        </w:tc>
      </w:tr>
      <w:tr w:rsidR="00FC5F7D" w:rsidRPr="009A1521" w14:paraId="1AE96A6F" w14:textId="2BC56A9E" w:rsidTr="00FC5F7D">
        <w:tc>
          <w:tcPr>
            <w:tcW w:w="1879" w:type="dxa"/>
          </w:tcPr>
          <w:p w14:paraId="1C145AC8" w14:textId="3DF05837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Σύστημα κρατήσεων</w:t>
            </w:r>
          </w:p>
        </w:tc>
        <w:tc>
          <w:tcPr>
            <w:tcW w:w="1967" w:type="dxa"/>
          </w:tcPr>
          <w:p w14:paraId="53EB72E3" w14:textId="41561844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Διαμόρφωση, πληρωμές, δοκιμές σε κινητά</w:t>
            </w:r>
          </w:p>
        </w:tc>
        <w:tc>
          <w:tcPr>
            <w:tcW w:w="2032" w:type="dxa"/>
          </w:tcPr>
          <w:p w14:paraId="0AA34C34" w14:textId="745AA9DC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Σύστημα κρατήσεων σε λειτουργία, έκθεση δοκιμών</w:t>
            </w:r>
          </w:p>
        </w:tc>
        <w:tc>
          <w:tcPr>
            <w:tcW w:w="1670" w:type="dxa"/>
          </w:tcPr>
          <w:p w14:paraId="35AF2349" w14:textId="394E7DF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M2–M4</w:t>
            </w:r>
          </w:p>
        </w:tc>
        <w:tc>
          <w:tcPr>
            <w:tcW w:w="1468" w:type="dxa"/>
          </w:tcPr>
          <w:p w14:paraId="4F97FC6D" w14:textId="54153E2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IT/host</w:t>
            </w:r>
          </w:p>
        </w:tc>
      </w:tr>
      <w:tr w:rsidR="00FC5F7D" w:rsidRPr="009A1521" w14:paraId="00D44DCF" w14:textId="14BBB0F3" w:rsidTr="00FC5F7D">
        <w:tc>
          <w:tcPr>
            <w:tcW w:w="1879" w:type="dxa"/>
          </w:tcPr>
          <w:p w14:paraId="07A4DFAC" w14:textId="10FA01A6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Ηχητική καθοδήγηση</w:t>
            </w:r>
          </w:p>
        </w:tc>
        <w:tc>
          <w:tcPr>
            <w:tcW w:w="1967" w:type="dxa"/>
          </w:tcPr>
          <w:p w14:paraId="5B257790" w14:textId="095C9821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Σύνταξη σεναρίου, ηχογράφηση, εγκατάσταση, δοκιμή</w:t>
            </w:r>
          </w:p>
        </w:tc>
        <w:tc>
          <w:tcPr>
            <w:tcW w:w="2032" w:type="dxa"/>
          </w:tcPr>
          <w:p w14:paraId="4768C45A" w14:textId="376F8BBE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Ηχητική διαδρομή σε λειτουργία, τεκμηρίωση</w:t>
            </w:r>
          </w:p>
        </w:tc>
        <w:tc>
          <w:tcPr>
            <w:tcW w:w="1670" w:type="dxa"/>
          </w:tcPr>
          <w:p w14:paraId="19417FE6" w14:textId="4B9A885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M3–M4</w:t>
            </w:r>
          </w:p>
        </w:tc>
        <w:tc>
          <w:tcPr>
            <w:tcW w:w="1468" w:type="dxa"/>
          </w:tcPr>
          <w:p w14:paraId="7F801B76" w14:textId="692D73D7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Λειτουργίες</w:t>
            </w:r>
          </w:p>
        </w:tc>
      </w:tr>
      <w:tr w:rsidR="00FC5F7D" w:rsidRPr="009A1521" w14:paraId="19CEFCDB" w14:textId="70AA7F1E" w:rsidTr="00FC5F7D">
        <w:tc>
          <w:tcPr>
            <w:tcW w:w="1879" w:type="dxa"/>
          </w:tcPr>
          <w:p w14:paraId="6BB9BAF7" w14:textId="5FEF9FA8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lastRenderedPageBreak/>
              <w:t>Εκπαίδευση &amp; παράδοση</w:t>
            </w:r>
          </w:p>
        </w:tc>
        <w:tc>
          <w:tcPr>
            <w:tcW w:w="1967" w:type="dxa"/>
          </w:tcPr>
          <w:p w14:paraId="4F467B7C" w14:textId="52811F4A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Εκπαίδευση προσωπικού, αναλυτικά εγχειρίδια, άσκηση δημιουργίας αντιγράφων ασφαλείας</w:t>
            </w:r>
          </w:p>
        </w:tc>
        <w:tc>
          <w:tcPr>
            <w:tcW w:w="2032" w:type="dxa"/>
          </w:tcPr>
          <w:p w14:paraId="5DFC1CAF" w14:textId="2EE0CBFD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Αρχεία καταγραφής εκπαίδευσης, εγχειρίδια</w:t>
            </w:r>
          </w:p>
        </w:tc>
        <w:tc>
          <w:tcPr>
            <w:tcW w:w="1670" w:type="dxa"/>
          </w:tcPr>
          <w:p w14:paraId="2BE56135" w14:textId="0BECBA7D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M4</w:t>
            </w:r>
          </w:p>
        </w:tc>
        <w:tc>
          <w:tcPr>
            <w:tcW w:w="1468" w:type="dxa"/>
          </w:tcPr>
          <w:p w14:paraId="57DB8879" w14:textId="5431AD9E" w:rsidR="00FC5F7D" w:rsidRPr="00787F5B" w:rsidRDefault="00787F5B" w:rsidP="00FC5F7D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787F5B">
              <w:rPr>
                <w:rFonts w:ascii="Calibri" w:hAnsi="Calibri" w:cs="Calibri"/>
                <w:sz w:val="20"/>
                <w:szCs w:val="20"/>
              </w:rPr>
              <w:t>Εκπαιδευτής</w:t>
            </w:r>
          </w:p>
        </w:tc>
      </w:tr>
    </w:tbl>
    <w:p w14:paraId="6E55EA35" w14:textId="77777777" w:rsidR="00FC5F7D" w:rsidRPr="00FC5F7D" w:rsidRDefault="00FC5F7D" w:rsidP="00FC5F7D">
      <w:pPr>
        <w:pStyle w:val="Akapitzlist"/>
        <w:ind w:firstLine="0"/>
      </w:pPr>
    </w:p>
    <w:p w14:paraId="06CD412E" w14:textId="26433640" w:rsidR="00552FD3" w:rsidRPr="00497DC8" w:rsidRDefault="00497DC8" w:rsidP="00FC5F7D">
      <w:pPr>
        <w:pStyle w:val="Nagwek1"/>
        <w:rPr>
          <w:rFonts w:ascii="Calibri" w:hAnsi="Calibri" w:cs="Calibri"/>
        </w:rPr>
      </w:pPr>
      <w:bookmarkStart w:id="14" w:name="_Toc222240214"/>
      <w:r w:rsidRPr="00497DC8">
        <w:rPr>
          <w:rFonts w:ascii="Calibri" w:hAnsi="Calibri" w:cs="Calibri"/>
        </w:rPr>
        <w:t>Πρότυπο προϋπολογισμού (κατηγορίες που πρέπει να περιλαμβάνονται)</w:t>
      </w:r>
      <w:bookmarkEnd w:id="14"/>
    </w:p>
    <w:p w14:paraId="101A7227" w14:textId="482489CB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Λογισμικό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(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σύστημα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κρατήσεων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, chatbot; 12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μήνες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>)</w:t>
      </w:r>
    </w:p>
    <w:p w14:paraId="619A0394" w14:textId="66701D5D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Υπηρεσίες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προσβασιμότητας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(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υπότιτλοι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,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εναλλακτικά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κείμενα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,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προσβάσιμα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αρχεία</w:t>
      </w:r>
      <w:r w:rsidRPr="00497DC8">
        <w:rPr>
          <w:rFonts w:ascii="Calibri" w:hAnsi="Calibri" w:cs="Calibri"/>
          <w:kern w:val="0"/>
          <w:sz w:val="22"/>
          <w:szCs w:val="22"/>
          <w14:ligatures w14:val="none"/>
        </w:rPr>
        <w:t xml:space="preserve"> PDF)</w:t>
      </w:r>
    </w:p>
    <w:p w14:paraId="6C88348E" w14:textId="17ECC212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Υλικό (κωδικοί σήμανσης, δρομολογητής, </w:t>
      </w:r>
      <w:r w:rsidRPr="00F5681E">
        <w:rPr>
          <w:rFonts w:ascii="Calibri" w:hAnsi="Calibri" w:cs="Calibri"/>
          <w:kern w:val="0"/>
          <w:sz w:val="22"/>
          <w:szCs w:val="22"/>
          <w14:ligatures w14:val="none"/>
        </w:rPr>
        <w:t>tablet</w:t>
      </w: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)</w:t>
      </w:r>
    </w:p>
    <w:p w14:paraId="40552C17" w14:textId="3A5DA770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Εκπαίδευση και καθοδήγηση (με καταγεγραμμένες συνδιαλέξεις)</w:t>
      </w:r>
    </w:p>
    <w:p w14:paraId="1E89359D" w14:textId="25ACA898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Εργ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ασία 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υλο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ποίησης (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φύλλ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 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εργ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ασίας)</w:t>
      </w:r>
    </w:p>
    <w:p w14:paraId="10DA97E9" w14:textId="676696DA" w:rsidR="00FC5F7D" w:rsidRPr="00497DC8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Επ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ικοινωνί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 (π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ροσ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βάσιμα 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φυλλάδι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α, 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μετ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φράσεις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)</w:t>
      </w:r>
    </w:p>
    <w:p w14:paraId="2D029140" w14:textId="13E5FFBF" w:rsidR="00FC5F7D" w:rsidRPr="00205F42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Απ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ρό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βλεπτα </w:t>
      </w:r>
      <w:proofErr w:type="spellStart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έξοδ</w:t>
      </w:r>
      <w:proofErr w:type="spellEnd"/>
      <w:r w:rsidRPr="00497DC8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 10%</w:t>
      </w:r>
    </w:p>
    <w:p w14:paraId="568B024A" w14:textId="007490C8" w:rsidR="00FC5F7D" w:rsidRPr="00DB5EA1" w:rsidRDefault="00497DC8" w:rsidP="00205F42">
      <w:pPr>
        <w:pStyle w:val="Akapitzlist"/>
        <w:numPr>
          <w:ilvl w:val="0"/>
          <w:numId w:val="17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DB5EA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Πηγή χρηματοδότησης (επιχορήγηση/ιδία συνεισφορά)</w:t>
      </w:r>
    </w:p>
    <w:p w14:paraId="1484D573" w14:textId="77777777" w:rsidR="00205F42" w:rsidRPr="00DB5EA1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4E5F60F1" w14:textId="0D7251F2" w:rsidR="00FC5F7D" w:rsidRPr="00DB5EA1" w:rsidRDefault="00DB5EA1" w:rsidP="00FC5F7D">
      <w:pPr>
        <w:pStyle w:val="Nagwek1"/>
        <w:rPr>
          <w:rFonts w:ascii="Calibri" w:hAnsi="Calibri" w:cs="Calibri"/>
        </w:rPr>
      </w:pPr>
      <w:bookmarkStart w:id="15" w:name="_Toc222240215"/>
      <w:r w:rsidRPr="00DB5EA1">
        <w:rPr>
          <w:rFonts w:ascii="Calibri" w:hAnsi="Calibri" w:cs="Calibri"/>
        </w:rPr>
        <w:t>Ευθυγράμμιση κριτηρίων αξιολόγησης</w:t>
      </w:r>
      <w:bookmarkEnd w:id="15"/>
    </w:p>
    <w:p w14:paraId="5A82A10B" w14:textId="641933F3" w:rsidR="00FC5F7D" w:rsidRPr="00DB5EA1" w:rsidRDefault="00DB5EA1" w:rsidP="00FC5F7D">
      <w:pPr>
        <w:spacing w:line="276" w:lineRule="auto"/>
        <w:rPr>
          <w:rFonts w:ascii="Calibri" w:hAnsi="Calibri" w:cs="Calibri"/>
        </w:rPr>
      </w:pPr>
      <w:r w:rsidRPr="00DB5EA1">
        <w:rPr>
          <w:rFonts w:ascii="Calibri" w:hAnsi="Calibri" w:cs="Calibri"/>
        </w:rPr>
        <w:t>Ταιριάξτε το κείμενό σας με τα τυπικά κριτήρια αξιολόγησης των χρηματοδοτών:</w:t>
      </w:r>
    </w:p>
    <w:p w14:paraId="3B9D6D13" w14:textId="58136FA3" w:rsidR="00FC5F7D" w:rsidRPr="00DB5EA1" w:rsidRDefault="00DB5EA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DB5EA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Συνάφεια και ανάγκη - πρόβλημα βασισμένο σε δεδομένα, κενά προσβασιμότητας (Συνοπτική παρουσίαση, Πλαίσιο).</w:t>
      </w:r>
    </w:p>
    <w:p w14:paraId="216E33EB" w14:textId="276F5C89" w:rsidR="00FC5F7D" w:rsidRPr="0042141C" w:rsidRDefault="00DB5EA1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42141C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Αντίκτυπος και καινοτομία - μετρήσιμα αποτελέσματα, ένταξη (Στόχοι, Αντίκτυπος).</w:t>
      </w:r>
    </w:p>
    <w:p w14:paraId="1BCA72D3" w14:textId="0FF53C75" w:rsidR="00FC5F7D" w:rsidRPr="0042141C" w:rsidRDefault="0042141C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42141C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Ποιότητα μεθόδου - ρεαλιστικές φάσεις, </w:t>
      </w:r>
      <w:r w:rsidRPr="0042141C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GDPR</w:t>
      </w:r>
      <w:r w:rsidRPr="0042141C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και μέτρα προσβασιμότητας, σχέδιο διαχείρισης κινδύνων (Σχέδιο εργασίας).</w:t>
      </w:r>
    </w:p>
    <w:p w14:paraId="40A3C1D3" w14:textId="709A527B" w:rsidR="00FC5F7D" w:rsidRPr="0042141C" w:rsidRDefault="0042141C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42141C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Ικανότητα και συνεργασία — σαφείς ρόλοι, επιστολές υποστήριξης (Ομάδα, Παραρτήματα).</w:t>
      </w:r>
    </w:p>
    <w:p w14:paraId="654F85D4" w14:textId="332914BD" w:rsidR="00FC5F7D" w:rsidRPr="00955DAF" w:rsidRDefault="0042141C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Σχέση ποιότητας-τιμής - μοναδιαίο κόστος, προσφορές, απόδειξη συγχρηματοδότησης (Προϋπολογισμός).</w:t>
      </w:r>
    </w:p>
    <w:p w14:paraId="0B26642B" w14:textId="77777777" w:rsidR="00205F42" w:rsidRPr="00955DAF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28048130" w14:textId="4E9BC0EB" w:rsidR="00FC5F7D" w:rsidRPr="00955DAF" w:rsidRDefault="00955DAF" w:rsidP="00FC5F7D">
      <w:pPr>
        <w:pStyle w:val="Nagwek1"/>
        <w:rPr>
          <w:rFonts w:ascii="Calibri" w:hAnsi="Calibri" w:cs="Calibri"/>
        </w:rPr>
      </w:pPr>
      <w:bookmarkStart w:id="16" w:name="_Toc222240216"/>
      <w:r w:rsidRPr="00955DAF">
        <w:rPr>
          <w:rFonts w:ascii="Calibri" w:hAnsi="Calibri" w:cs="Calibri"/>
        </w:rPr>
        <w:t>Προσβασιμότητα και GDPR — να είναι σαφές (και χρηματοδοτήσιμο)</w:t>
      </w:r>
      <w:bookmarkEnd w:id="16"/>
    </w:p>
    <w:p w14:paraId="01768349" w14:textId="30BD7A8A" w:rsidR="00FC5F7D" w:rsidRPr="00955DAF" w:rsidRDefault="00955DA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Προϋπολογισμός για προσβασιμότητα (διορθώσεις </w:t>
      </w:r>
      <w:r w:rsidRPr="00F5681E">
        <w:rPr>
          <w:rFonts w:ascii="Calibri" w:hAnsi="Calibri" w:cs="Calibri"/>
          <w:kern w:val="0"/>
          <w:sz w:val="22"/>
          <w:szCs w:val="22"/>
          <w14:ligatures w14:val="none"/>
        </w:rPr>
        <w:t>WCAG</w:t>
      </w: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2.2, εναλλακτικό κείμενο, υπότιτλοι, προσβάσιμα αρχεία </w:t>
      </w:r>
      <w:r w:rsidRPr="00F5681E">
        <w:rPr>
          <w:rFonts w:ascii="Calibri" w:hAnsi="Calibri" w:cs="Calibri"/>
          <w:kern w:val="0"/>
          <w:sz w:val="22"/>
          <w:szCs w:val="22"/>
          <w14:ligatures w14:val="none"/>
        </w:rPr>
        <w:t>PDF</w:t>
      </w: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).</w:t>
      </w:r>
    </w:p>
    <w:p w14:paraId="3A973454" w14:textId="7A8C37A7" w:rsidR="00FC5F7D" w:rsidRPr="00955DAF" w:rsidRDefault="00955DA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Συμμόρφωση με τον </w:t>
      </w:r>
      <w:r>
        <w:rPr>
          <w:rFonts w:ascii="Calibri" w:hAnsi="Calibri" w:cs="Calibri"/>
          <w:kern w:val="0"/>
          <w:sz w:val="22"/>
          <w:szCs w:val="22"/>
          <w:lang w:val="en-US"/>
          <w14:ligatures w14:val="none"/>
        </w:rPr>
        <w:t>GDPR</w:t>
      </w: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: νόμιμη βάση για κάθε πεδίο δεδομένων, διατήρηση δεδομένων στην ΕΕ, αρχεία συγκατάθεσης, χρονοδιάγραμμα διατήρησης.</w:t>
      </w:r>
    </w:p>
    <w:p w14:paraId="55BF45D2" w14:textId="19578BB5" w:rsidR="00FC5F7D" w:rsidRPr="00955DAF" w:rsidRDefault="00955DA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Δημοσίευση και ενημέρωση της δήλωσης απορρήτου.</w:t>
      </w:r>
    </w:p>
    <w:p w14:paraId="25E65D49" w14:textId="2A998A74" w:rsidR="00FC5F7D" w:rsidRPr="00955DAF" w:rsidRDefault="00955DA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Διατήρηση αποδεικτικών στοιχείων (στιγμιότυπα οθόνης, σαρώσεις, σημειώσεις συσκέψεων) σε φάκελο </w:t>
      </w:r>
      <w:r w:rsidRPr="00955DAF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cloud</w:t>
      </w:r>
      <w:r w:rsidRPr="00955DA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που φιλοξενείται στην ΕΕ με σαφή ονόματα.</w:t>
      </w:r>
    </w:p>
    <w:p w14:paraId="5F91ED49" w14:textId="68FBC1BC" w:rsidR="00FC5F7D" w:rsidRPr="006D3FBF" w:rsidRDefault="006D3FBF" w:rsidP="00FC5F7D">
      <w:pPr>
        <w:pStyle w:val="Nagwek1"/>
        <w:rPr>
          <w:rFonts w:ascii="Calibri" w:hAnsi="Calibri" w:cs="Calibri"/>
        </w:rPr>
      </w:pPr>
      <w:bookmarkStart w:id="17" w:name="_Toc222240217"/>
      <w:r w:rsidRPr="006D3FBF">
        <w:rPr>
          <w:rFonts w:ascii="Calibri" w:hAnsi="Calibri" w:cs="Calibri"/>
        </w:rPr>
        <w:lastRenderedPageBreak/>
        <w:t>Ταμειακές ροές, δάνεια και de minimis — μείωση των κινδύνων</w:t>
      </w:r>
      <w:bookmarkEnd w:id="17"/>
    </w:p>
    <w:p w14:paraId="0D29C9E4" w14:textId="5F3D34C5" w:rsidR="00FC5F7D" w:rsidRPr="006D3FBF" w:rsidRDefault="006D3FB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D3FB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Οι επιχορηγήσεις επιστρέφονται μετά την παράδοση, εμφανίζουν προσωρινή ή ενδιάμεση χρηματοδότηση.</w:t>
      </w:r>
    </w:p>
    <w:p w14:paraId="1732FA03" w14:textId="5B373CBB" w:rsidR="00FC5F7D" w:rsidRPr="006D3FBF" w:rsidRDefault="006D3FB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D3FB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Προνομιακά δάνεια: ελέγξτε το μέγιστο ποσό, τη διάρκεια, το επιτόκιο και την περίοδο χάριτος, καθορίστε τις επιλέξιμες χρήσεις (εξοπλισμός, λογισμικό, υλοποίηση).</w:t>
      </w:r>
    </w:p>
    <w:p w14:paraId="19ADF1D3" w14:textId="3CFC6BB5" w:rsidR="00FC5F7D" w:rsidRPr="006D3FBF" w:rsidRDefault="006D3FB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D3FB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Επιδότηση </w:t>
      </w:r>
      <w:r w:rsidRPr="006D3FBF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de</w:t>
      </w:r>
      <w:r w:rsidRPr="006D3FB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</w:t>
      </w:r>
      <w:r w:rsidRPr="006D3FBF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minimis</w:t>
      </w:r>
      <w:r w:rsidRPr="006D3FB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: πρόκειται για επιδότηση που παρακολουθείται, όχι για άμεση καταβολή μετρητών, και μειώνει το επιτόκιο ή τις προμήθειες.</w:t>
      </w:r>
    </w:p>
    <w:p w14:paraId="4122EFFD" w14:textId="252BC8D2" w:rsidR="00FC5F7D" w:rsidRPr="00F9557F" w:rsidRDefault="006D3FB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Τα δάνεια απαιτούν εξασφάλιση (υποθήκη, εγγυήσεις, γραμμάτια).</w:t>
      </w:r>
    </w:p>
    <w:p w14:paraId="737259D3" w14:textId="08CA95BF" w:rsidR="00FC5F7D" w:rsidRPr="00F9557F" w:rsidRDefault="00F9557F" w:rsidP="00FC5F7D">
      <w:pPr>
        <w:pStyle w:val="Nagwek1"/>
        <w:rPr>
          <w:rFonts w:ascii="Calibri" w:hAnsi="Calibri" w:cs="Calibri"/>
        </w:rPr>
      </w:pPr>
      <w:bookmarkStart w:id="18" w:name="_Toc222240218"/>
      <w:r w:rsidRPr="00F9557F">
        <w:rPr>
          <w:rFonts w:ascii="Calibri" w:hAnsi="Calibri" w:cs="Calibri"/>
        </w:rPr>
        <w:t>Χρονοδιάγραμμα πρότασης (6–8 εβδομάδες)</w:t>
      </w:r>
      <w:bookmarkEnd w:id="18"/>
    </w:p>
    <w:p w14:paraId="77E19350" w14:textId="7C4E09A6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Εβδομάδα 1: Απόφαση για προώθηση/απόρριψη, ορισμός ομάδας, συμπλήρωση </w:t>
      </w:r>
      <w:r w:rsidRPr="00F5681E">
        <w:rPr>
          <w:rFonts w:ascii="Calibri" w:hAnsi="Calibri" w:cs="Calibri"/>
          <w:kern w:val="0"/>
          <w:sz w:val="22"/>
          <w:szCs w:val="22"/>
          <w14:ligatures w14:val="none"/>
        </w:rPr>
        <w:t>Canvas</w:t>
      </w: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, συλλογή προσφορών.</w:t>
      </w:r>
    </w:p>
    <w:p w14:paraId="23DD5DE6" w14:textId="57DD2EF5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Εβδομάδα 2: Σύνταξη πλαισίου και στόχων, συλλογή αποδεικτικών στοιχείων, σύνταξη σχεδίου εργασίας.</w:t>
      </w:r>
    </w:p>
    <w:p w14:paraId="7E680184" w14:textId="589FC616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Εβδομάδα 3: Σύνταξη προϋπολογισμού, αιτήματα επιστολών, σύνταξη προσβασιμότητας και </w:t>
      </w:r>
      <w:r w:rsidRPr="00F9557F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GDPR</w:t>
      </w: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.</w:t>
      </w:r>
    </w:p>
    <w:p w14:paraId="770F114C" w14:textId="5257A061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Εβδομάδα 4: Πλήρες προσχέδιο, εσωτερική αναθεώρηση, διόρθωση κενών.</w:t>
      </w:r>
    </w:p>
    <w:p w14:paraId="181783A1" w14:textId="35941662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Εβδομάδα 5: Οριστικοποίηση παραρτημάτων, διασφάλιση προσβάσιμων </w:t>
      </w:r>
      <w:r w:rsidRPr="00F9557F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PDF</w:t>
      </w: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και λεζάντων.</w:t>
      </w:r>
    </w:p>
    <w:p w14:paraId="59216412" w14:textId="36A0E528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Εβδομάδα 6: Τελικοί έλεγχοι, υπογραφές, υποβολή, προετοιμασία για ερωτήσεις.</w:t>
      </w:r>
    </w:p>
    <w:p w14:paraId="7108E34C" w14:textId="587A78EB" w:rsidR="00546A91" w:rsidRPr="00F9557F" w:rsidRDefault="00F9557F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F9557F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Εβδομάδες 7–8: Απάντηση σε διευκρινίσεις, προετοιμασία προμηθειών.</w:t>
      </w:r>
    </w:p>
    <w:p w14:paraId="702BE6DB" w14:textId="77777777" w:rsidR="00205F42" w:rsidRPr="00F9557F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40104768" w14:textId="59B36DF4" w:rsidR="00546A91" w:rsidRDefault="00041225" w:rsidP="00546A91">
      <w:pPr>
        <w:pStyle w:val="Nagwek1"/>
      </w:pPr>
      <w:bookmarkStart w:id="19" w:name="_Toc222240219"/>
      <w:r w:rsidRPr="00041225">
        <w:rPr>
          <w:rFonts w:ascii="Calibri" w:hAnsi="Calibri" w:cs="Calibri"/>
        </w:rPr>
        <w:t>Συνηθισμένα λάθη (και πώς να τα αποφύγετε)</w:t>
      </w:r>
      <w:bookmarkEnd w:id="19"/>
    </w:p>
    <w:p w14:paraId="09D7CAF5" w14:textId="1DC50166" w:rsidR="00546A91" w:rsidRPr="00041225" w:rsidRDefault="00041225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Χρήση ορολογίας → αναδιατύπωση σε απλή γλώσσα.</w:t>
      </w:r>
    </w:p>
    <w:p w14:paraId="3691C417" w14:textId="4878F55D" w:rsidR="00546A91" w:rsidRPr="00041225" w:rsidRDefault="00041225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Εξαιρετική ιδέα αλλά αδύναμη ταμειακή ροή → προσθήκη σχεδίου γεφύρωσης ή αγορών σε φάσεις.</w:t>
      </w:r>
    </w:p>
    <w:p w14:paraId="111C6AD8" w14:textId="3FD32A2C" w:rsidR="00546A91" w:rsidRPr="00041225" w:rsidRDefault="00041225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Αντιμετώπιση της προσβασιμότητας ως δευτερεύον ζήτημα → συμπερίληψή της από την αρχή.</w:t>
      </w:r>
    </w:p>
    <w:p w14:paraId="0A3B94B3" w14:textId="64F2010A" w:rsidR="00546A91" w:rsidRPr="00041225" w:rsidRDefault="00041225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Αναντιστοιχία κριτηρίων επιλεξιμότητας → χρήση του καταλόγου ελέγχου </w:t>
      </w:r>
      <w:r w:rsidRPr="00041225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Go</w:t>
      </w: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/</w:t>
      </w:r>
      <w:r w:rsidRPr="00041225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No</w:t>
      </w: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-</w:t>
      </w:r>
      <w:r w:rsidRPr="00041225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Go</w:t>
      </w: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νωρίς.</w:t>
      </w:r>
    </w:p>
    <w:p w14:paraId="3DBB9291" w14:textId="40C2EA38" w:rsidR="00546A91" w:rsidRPr="00041225" w:rsidRDefault="00041225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041225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Καθυστερημένες προσφορές ή επιστολές → αίτημα έως την 2η εβδομάδα.</w:t>
      </w:r>
    </w:p>
    <w:p w14:paraId="3DA3933F" w14:textId="77777777" w:rsidR="00205F42" w:rsidRPr="00041225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44E7B664" w14:textId="7DFA7761" w:rsidR="00546A91" w:rsidRPr="00C700FD" w:rsidRDefault="00C700FD" w:rsidP="00546A91">
      <w:pPr>
        <w:pStyle w:val="Nagwek1"/>
        <w:rPr>
          <w:rFonts w:ascii="Calibri" w:hAnsi="Calibri" w:cs="Calibri"/>
        </w:rPr>
      </w:pPr>
      <w:bookmarkStart w:id="20" w:name="_Toc222240220"/>
      <w:r w:rsidRPr="00C700FD">
        <w:rPr>
          <w:rFonts w:ascii="Calibri" w:hAnsi="Calibri" w:cs="Calibri"/>
        </w:rPr>
        <w:t>Η οπτική του αξιολογητή — λίστα ελέγχου πριν από την υποβολή</w:t>
      </w:r>
      <w:bookmarkEnd w:id="20"/>
    </w:p>
    <w:p w14:paraId="7D37A2DF" w14:textId="7A98502D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Η περίληψη καλύπτει το πρόβλημα, τη λύση, τον προϋπολογισμό και τον αντίκτυπο.</w:t>
      </w:r>
    </w:p>
    <w:p w14:paraId="5A702DD6" w14:textId="2DDF5BB4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Οι στόχοι είναι </w:t>
      </w:r>
      <w:r w:rsidRPr="00C700F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SMART</w:t>
      </w: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και συνδέονται με τους </w:t>
      </w:r>
      <w:r w:rsidRPr="00C700F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KPI</w:t>
      </w: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και τις γραμμές του προϋπολογισμού.</w:t>
      </w:r>
    </w:p>
    <w:p w14:paraId="1C9B4914" w14:textId="6D0DB25D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Το σχέδιο εργασίας δείχνει ποιος κάνει τι και πότε, οι κίνδυνοι έχουν λύσεις.</w:t>
      </w:r>
    </w:p>
    <w:p w14:paraId="0C4F520B" w14:textId="2853EB1F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Η προσβασιμότητα και ο </w:t>
      </w:r>
      <w:r w:rsidRPr="00C700F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GDPR</w:t>
      </w: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είναι παρόντες στη μέθοδο, τον προϋπολογισμό, τα αποτελέσματα.</w:t>
      </w:r>
    </w:p>
    <w:p w14:paraId="5A0B384D" w14:textId="419F0BE0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Όλα τα συνημμένα είναι προσβάσιμα (</w:t>
      </w:r>
      <w:r w:rsidRPr="00C700FD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PDF</w:t>
      </w: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με ετικέτες, υψηλή αντίθεση, λεζάντες).</w:t>
      </w:r>
    </w:p>
    <w:p w14:paraId="7B7BC6AC" w14:textId="4B3737FF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lastRenderedPageBreak/>
        <w:t>Τα συνολικά ποσά του προϋπολογισμού αντιστοιχούν στα έντυπα, η συγχρηματοδότηση τεκμηριώνεται.</w:t>
      </w:r>
    </w:p>
    <w:p w14:paraId="5681B97B" w14:textId="6CF8CADD" w:rsidR="00546A91" w:rsidRPr="00C700FD" w:rsidRDefault="00C700FD" w:rsidP="00205F42">
      <w:pPr>
        <w:pStyle w:val="Akapitzlist"/>
        <w:numPr>
          <w:ilvl w:val="0"/>
          <w:numId w:val="18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C700FD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Το κείμενο ευθυγραμμίζεται τμήμα προς τμήμα με τα κριτήρια αξιολόγησης.</w:t>
      </w:r>
    </w:p>
    <w:p w14:paraId="1642D848" w14:textId="77777777" w:rsidR="00205F42" w:rsidRPr="00C700FD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6414F10F" w14:textId="7357FA39" w:rsidR="00546A91" w:rsidRPr="00454491" w:rsidRDefault="00454491" w:rsidP="00546A91">
      <w:pPr>
        <w:pStyle w:val="Nagwek1"/>
        <w:rPr>
          <w:rFonts w:ascii="Calibri" w:hAnsi="Calibri" w:cs="Calibri"/>
        </w:rPr>
      </w:pPr>
      <w:bookmarkStart w:id="21" w:name="_Toc222240221"/>
      <w:r w:rsidRPr="00454491">
        <w:rPr>
          <w:rFonts w:ascii="Calibri" w:hAnsi="Calibri" w:cs="Calibri"/>
        </w:rPr>
        <w:t>Η τεκμηρίωση ως βάση της χρηματοδότησης</w:t>
      </w:r>
      <w:bookmarkEnd w:id="21"/>
    </w:p>
    <w:p w14:paraId="67FBE6BD" w14:textId="09C55DC1" w:rsidR="00546A91" w:rsidRPr="00454491" w:rsidRDefault="00454491" w:rsidP="00546A91">
      <w:pPr>
        <w:spacing w:line="276" w:lineRule="auto"/>
        <w:rPr>
          <w:rFonts w:ascii="Calibri" w:hAnsi="Calibri" w:cs="Calibri"/>
        </w:rPr>
      </w:pPr>
      <w:r w:rsidRPr="00454491">
        <w:rPr>
          <w:rFonts w:ascii="Calibri" w:hAnsi="Calibri" w:cs="Calibri"/>
        </w:rPr>
        <w:t>Η χρηματοδότηση δεν αφορά μόνο την ιδέα του έργου. Κάθε πρόγραμμα απαιτεί επίσημα αποδεικτικά στοιχεία: εγγραφή εταιρείας, φορολογικά πιστοποιητικά, οικονομικές καταστάσεις, προσφορές, πολιτικές και άλλα. Πολλές μικρές επιχειρήσεις αποτυγχάνουν όχι επειδή οι ιδέες τους είναι αδύναμες, αλλά επειδή η τεκμηρίωσή τους είναι ελλιπής, ασαφής ή υποβάλλεται σε λάθος μορφή.</w:t>
      </w:r>
    </w:p>
    <w:p w14:paraId="679CEF51" w14:textId="2336F83F" w:rsidR="00546A91" w:rsidRDefault="00454491" w:rsidP="00205F42">
      <w:pPr>
        <w:spacing w:line="276" w:lineRule="auto"/>
      </w:pPr>
      <w:r w:rsidRPr="00454491">
        <w:rPr>
          <w:rFonts w:ascii="Calibri" w:hAnsi="Calibri" w:cs="Calibri"/>
        </w:rPr>
        <w:t>Ο ρόλος του εκπαιδευτή είναι:</w:t>
      </w:r>
    </w:p>
    <w:p w14:paraId="20FF6D9F" w14:textId="74D29C06" w:rsidR="00546A91" w:rsidRPr="00454491" w:rsidRDefault="004544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Να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βοηθήσει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τις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ΜΜΕ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να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συγκεντρώσουν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ένα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τυποποιημένο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πακέτο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εγγράφων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νωρίς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,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πριν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ανακοινωθεί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οποιαδήποτε</w:t>
      </w:r>
      <w:r w:rsidRPr="00454491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πρόσκληση</w:t>
      </w:r>
    </w:p>
    <w:p w14:paraId="021D3872" w14:textId="4C9639F7" w:rsidR="00546A91" w:rsidRPr="00454491" w:rsidRDefault="004544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Να τις διδάξει πώς να εντοπίζουν γρήγορα τους πιο σημαντικούς κανόνες των κανονισμών.</w:t>
      </w:r>
    </w:p>
    <w:p w14:paraId="6047923E" w14:textId="30600B3C" w:rsidR="00546A91" w:rsidRPr="00454491" w:rsidRDefault="00454491" w:rsidP="00205F42">
      <w:pPr>
        <w:pStyle w:val="Akapitzlist"/>
        <w:numPr>
          <w:ilvl w:val="0"/>
          <w:numId w:val="25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454491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Να διασφαλίσει ότι οι προτάσεις υποστηρίζονται από σαφή, συνεπή και προσβάσιμα αποδεικτικά στοιχεία</w:t>
      </w:r>
    </w:p>
    <w:p w14:paraId="6F7A9F49" w14:textId="6C3973F3" w:rsidR="00546A91" w:rsidRPr="006C0422" w:rsidRDefault="006C0422" w:rsidP="00546A91">
      <w:pPr>
        <w:pStyle w:val="Nagwek1"/>
        <w:rPr>
          <w:rFonts w:ascii="Calibri" w:hAnsi="Calibri" w:cs="Calibri"/>
        </w:rPr>
      </w:pPr>
      <w:bookmarkStart w:id="22" w:name="_Toc222240222"/>
      <w:r w:rsidRPr="006C0422">
        <w:rPr>
          <w:rFonts w:ascii="Calibri" w:hAnsi="Calibri" w:cs="Calibri"/>
        </w:rPr>
        <w:t>Βασική λίστα ελέγχου εγγράφων (με εξηγήσεις)</w:t>
      </w:r>
      <w:bookmarkEnd w:id="22"/>
    </w:p>
    <w:p w14:paraId="084C5B29" w14:textId="6A9DE2ED" w:rsidR="00546A91" w:rsidRPr="006C0422" w:rsidRDefault="006C0422" w:rsidP="00205F42">
      <w:pPr>
        <w:spacing w:line="276" w:lineRule="auto"/>
        <w:rPr>
          <w:rFonts w:ascii="Calibri" w:hAnsi="Calibri" w:cs="Calibri"/>
        </w:rPr>
      </w:pPr>
      <w:r w:rsidRPr="006C0422">
        <w:rPr>
          <w:rFonts w:ascii="Calibri" w:hAnsi="Calibri" w:cs="Calibri"/>
        </w:rPr>
        <w:t>Οι ΜΜΕ πρέπει πάντα να προετοιμάζουν τα ακόλουθα έγγραφα πριν υποβάλουν την αίτηση:</w:t>
      </w:r>
    </w:p>
    <w:p w14:paraId="7CE70DB0" w14:textId="7CFBA0E4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Άδεια εγγραφής εταιρείας, εθνικός αριθμός επιχείρησης ή αποδεικτικό νομικής υπόστασης. Χωρίς αυτά, οι περισσότερες αιτήσεις απορρίπτονται αυτόματα.</w:t>
      </w:r>
    </w:p>
    <w:p w14:paraId="47050296" w14:textId="7CBD00EA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Πιστοποιητικά φορολογικής ενημερότητας και κοινωνικής ασφάλισης,  επίσημη επιβεβαίωση ότι η επιχείρηση δεν έχει εκκρεμείς φορολογικές ή κοινωνικές εισφορές. Τα έγγραφα αυτά έχουν συχνά σύντομη διάρκεια ισχύος (30–90 ημέρες), οπότε ο χρόνος υποβολής της αίτησης είναι σημαντικός.</w:t>
      </w:r>
    </w:p>
    <w:p w14:paraId="264112D4" w14:textId="44DD0A21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Οικονομικές καταστάσεις (τελευταίων 12 μηνών) - ισολογισμός ή κατάσταση αποτελεσμάτων. Για τις πολύ μικρές επιχειρήσεις, αρκεί ακόμη και μια απλοποιημένη ταμειακή ροή.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Οι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χρημ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ατοδότες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θέλουν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να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δουν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οικονομική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 xml:space="preserve"> </w:t>
      </w:r>
      <w:proofErr w:type="spellStart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στ</w:t>
      </w:r>
      <w:proofErr w:type="spellEnd"/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αθερότητα.</w:t>
      </w:r>
    </w:p>
    <w:p w14:paraId="297C1CCB" w14:textId="0B25325E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Στοιχεία που υποστηρίζουν το έργο, όπως έρευνες ικανοποίησης πελατών, στατιστικά στοιχεία κρατήσεων, φωτογραφίες των εγκαταστάσεων ή στιγμιότυπα οθόνης από αναλύσεις ιστότοπων. Αυτό δείχνει ότι το πρόβλημα είναι πραγματικό και όχι φανταστικό.</w:t>
      </w:r>
    </w:p>
    <w:p w14:paraId="1969600E" w14:textId="5CCE10C3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Προσφορές προμηθευτών - τουλάχιστον δύο για κάθε σημαντική αγορά (π.χ. ανασχεδιασμός ιστότοπου, εξοπλισμός). Οι χρηματοδότες τις χρησιμοποιούν για να ελέγξουν την αγοραία αξία και να αποφύγουν την υπερτιμολόγηση.</w:t>
      </w:r>
    </w:p>
    <w:p w14:paraId="7A96B76C" w14:textId="6C8307EB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Κατάλογος προσωπικού, ονόματα, ρόλοι, τύπος σύμβασης. Οι χρηματοδότες ενδέχεται να απαιτήσουν αποδεικτικά στοιχεία για την ικανότητα του προσωπικού να υλοποιήσει το έργο.</w:t>
      </w:r>
    </w:p>
    <w:p w14:paraId="0307AF3C" w14:textId="7F7A7E42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lastRenderedPageBreak/>
        <w:t>Πολιτικές: δήλωση απορρήτου για τη διαχείριση των δεδομένων των επισκεπτών, δήλωση προσβασιμότητας για τα ψηφιακά εργαλεία, πιστοποιητικά ασφάλειας για τις εγκαταστάσεις. Αυτά αποδεικνύουν τη συμμόρφωση με τα νομικά πρότυπα.</w:t>
      </w:r>
    </w:p>
    <w:p w14:paraId="58DA5428" w14:textId="7BFDF6A8" w:rsidR="00546A91" w:rsidRPr="006C0422" w:rsidRDefault="006C0422" w:rsidP="00205F42">
      <w:pPr>
        <w:pStyle w:val="Akapitzlist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Ιστορικό προηγούμενης χρηματοδότησης, αρχείο προηγούμενων επιχορηγήσεων, επιδοτήσεων ή ενισχύσεων </w:t>
      </w:r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de</w:t>
      </w: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</w:t>
      </w:r>
      <w:r w:rsidRPr="006C0422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minimis</w:t>
      </w:r>
      <w:r w:rsidRPr="006C0422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. Αυτό είναι απαραίτητο για τον υπολογισμό της υπολειπόμενης επιλεξιμότητας και τη διασφάλιση της μη διπλής χρηματοδότησης.</w:t>
      </w:r>
    </w:p>
    <w:p w14:paraId="7DEE5C22" w14:textId="77777777" w:rsidR="00205F42" w:rsidRPr="006C0422" w:rsidRDefault="00205F42" w:rsidP="00205F4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l-GR"/>
          <w14:ligatures w14:val="none"/>
        </w:rPr>
      </w:pPr>
    </w:p>
    <w:p w14:paraId="053CDD98" w14:textId="4B752735" w:rsidR="00546A91" w:rsidRDefault="003F32D6" w:rsidP="00546A91">
      <w:pPr>
        <w:pStyle w:val="Nagwek1"/>
      </w:pPr>
      <w:bookmarkStart w:id="23" w:name="_Toc222240223"/>
      <w:r w:rsidRPr="003F32D6">
        <w:rPr>
          <w:rFonts w:ascii="Calibri" w:hAnsi="Calibri" w:cs="Calibri"/>
        </w:rPr>
        <w:t>Έξυπνη αξιολόγηση εγγράφων — πώς μπορούν να βοηθήσουν οι εκπαιδευτές (επεκταμένη)</w:t>
      </w:r>
      <w:bookmarkEnd w:id="23"/>
    </w:p>
    <w:p w14:paraId="4C0A526D" w14:textId="07BE0DCD" w:rsidR="00546A91" w:rsidRPr="003F32D6" w:rsidRDefault="003F32D6" w:rsidP="00546A91">
      <w:pPr>
        <w:spacing w:line="276" w:lineRule="auto"/>
        <w:rPr>
          <w:rFonts w:ascii="Calibri" w:hAnsi="Calibri" w:cs="Calibri"/>
        </w:rPr>
      </w:pPr>
      <w:r w:rsidRPr="003F32D6">
        <w:rPr>
          <w:rFonts w:ascii="Calibri" w:hAnsi="Calibri" w:cs="Calibri"/>
        </w:rPr>
        <w:t>Η ανάγνωση του πλήρους κανονισμού του προγράμματος μπορεί να είναι αποθαρρυντική για τις ΜΜΕ. Οι εκπαιδευτές πρέπει να τις καθοδηγήσουν ώστε να επικεντρωθούν πρώτα στα πιο κρίσιμα σημεία:</w:t>
      </w:r>
    </w:p>
    <w:p w14:paraId="09232F86" w14:textId="0D364382" w:rsidR="00546A91" w:rsidRPr="00546A91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3F32D6">
        <w:rPr>
          <w:rFonts w:ascii="Calibri" w:hAnsi="Calibri" w:cs="Calibri"/>
          <w:b/>
          <w:bCs/>
          <w:lang w:val="en-US"/>
        </w:rPr>
        <w:t>Τμήμ</w:t>
      </w:r>
      <w:proofErr w:type="spellEnd"/>
      <w:r w:rsidRPr="003F32D6">
        <w:rPr>
          <w:rFonts w:ascii="Calibri" w:hAnsi="Calibri" w:cs="Calibri"/>
          <w:b/>
          <w:bCs/>
          <w:lang w:val="en-US"/>
        </w:rPr>
        <w:t>α επ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ιλεξιμότητ</w:t>
      </w:r>
      <w:proofErr w:type="spellEnd"/>
      <w:r w:rsidRPr="003F32D6">
        <w:rPr>
          <w:rFonts w:ascii="Calibri" w:hAnsi="Calibri" w:cs="Calibri"/>
          <w:b/>
          <w:bCs/>
          <w:lang w:val="en-US"/>
        </w:rPr>
        <w:t>ας</w:t>
      </w:r>
    </w:p>
    <w:p w14:paraId="25E2D457" w14:textId="1DD924AF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Ελέγξτε αν η επιχείρηση πληροί τις προϋποθέσεις ως προς την περιοχή, το μέγεθος της εταιρείας, τον τομέα και τον τύπο του έργου.</w:t>
      </w:r>
    </w:p>
    <w:p w14:paraId="09F8CAFA" w14:textId="26699799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Παράδειγμα: ορισμένες προσκλήσεις αποκλείουν τους παρόχους καταλυμάτων, εκτός εάν βρίσκονται σε αγροτικές περιοχές.</w:t>
      </w:r>
    </w:p>
    <w:p w14:paraId="288F833B" w14:textId="4A50EAA1" w:rsidR="00546A91" w:rsidRPr="00546A91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3F32D6">
        <w:rPr>
          <w:rFonts w:ascii="Calibri" w:hAnsi="Calibri" w:cs="Calibri"/>
          <w:b/>
          <w:bCs/>
          <w:lang w:val="en-US"/>
        </w:rPr>
        <w:t>Έντ</w:t>
      </w:r>
      <w:proofErr w:type="spellEnd"/>
      <w:r w:rsidRPr="003F32D6">
        <w:rPr>
          <w:rFonts w:ascii="Calibri" w:hAnsi="Calibri" w:cs="Calibri"/>
          <w:b/>
          <w:bCs/>
          <w:lang w:val="en-US"/>
        </w:rPr>
        <w:t xml:space="preserve">αση 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χρημ</w:t>
      </w:r>
      <w:proofErr w:type="spellEnd"/>
      <w:r w:rsidRPr="003F32D6">
        <w:rPr>
          <w:rFonts w:ascii="Calibri" w:hAnsi="Calibri" w:cs="Calibri"/>
          <w:b/>
          <w:bCs/>
          <w:lang w:val="en-US"/>
        </w:rPr>
        <w:t>ατοδότησης</w:t>
      </w:r>
    </w:p>
    <w:p w14:paraId="24AA40EE" w14:textId="38C7771A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Προσδιορίστε το ποσοστό των δαπανών του έργου που καλύπτεται από την επιχορήγηση (π.χ. 70 %).</w:t>
      </w:r>
    </w:p>
    <w:p w14:paraId="3289C3C7" w14:textId="7AE3AC2C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Διευκρινίστε ποιο μέρος πρέπει να συγχρηματοδοτήσει η ΜΜΕ και εάν γίνονται αποδεκτές εισφορές σε είδος (χρόνος προσωπικού, ιδιόκτητος εξοπλισμός).</w:t>
      </w:r>
    </w:p>
    <w:p w14:paraId="6A28708C" w14:textId="4D9E65E7" w:rsidR="00546A91" w:rsidRPr="00546A91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r w:rsidRPr="003F32D6">
        <w:rPr>
          <w:rFonts w:ascii="Calibri" w:hAnsi="Calibri" w:cs="Calibri"/>
          <w:b/>
          <w:bCs/>
          <w:lang w:val="en-US"/>
        </w:rPr>
        <w:t>Επ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ιλέξιμες</w:t>
      </w:r>
      <w:proofErr w:type="spellEnd"/>
      <w:r w:rsidRPr="003F32D6">
        <w:rPr>
          <w:rFonts w:ascii="Calibri" w:hAnsi="Calibri" w:cs="Calibri"/>
          <w:b/>
          <w:bCs/>
          <w:lang w:val="en-US"/>
        </w:rPr>
        <w:t xml:space="preserve"> δαπ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άνες</w:t>
      </w:r>
      <w:proofErr w:type="spellEnd"/>
    </w:p>
    <w:p w14:paraId="2C72A119" w14:textId="57173AE9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Κατάρτισε προσεκτικά κατάλογο με τα έξοδα που μπορούν να χρηματοδοτηθούν (π.χ. άδειες λογισμικού, κατάρτιση) και αυτά που δεν μπορούν (π.χ. αγορά γης, τρέχοντα έξοδα).</w:t>
      </w:r>
    </w:p>
    <w:p w14:paraId="449B07AF" w14:textId="472432D1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Οι εκπαιδευτές θα πρέπει να καταρτίσουν έναν πίνακα «ναι/όχι» με τις ΜΜΕ, ώστε να αποφευχθούν εκπλήξεις αργότερα.</w:t>
      </w:r>
    </w:p>
    <w:p w14:paraId="0A82A8FB" w14:textId="287E0DD1" w:rsidR="00546A91" w:rsidRPr="003F32D6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l-GR"/>
        </w:rPr>
      </w:pPr>
      <w:r w:rsidRPr="003F32D6">
        <w:rPr>
          <w:rFonts w:ascii="Calibri" w:hAnsi="Calibri" w:cs="Calibri"/>
          <w:b/>
          <w:bCs/>
          <w:lang w:val="el-GR"/>
        </w:rPr>
        <w:t>Κανόνες υποβολής εκθέσεων</w:t>
      </w:r>
    </w:p>
    <w:p w14:paraId="519967F2" w14:textId="5A7E7F80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Ελέγξε ποια αποδεικτικά στοιχεία απαιτούνται για την πληρωμή: τιμολόγια, τραπεζικές μεταφορές, φύλλα παρουσίας, φωτογραφίες.</w:t>
      </w:r>
    </w:p>
    <w:p w14:paraId="64CB18F7" w14:textId="764C5420" w:rsidR="003F32D6" w:rsidRPr="00213603" w:rsidRDefault="003F32D6" w:rsidP="00213603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Επισημάνετε εάν οι πληρωμές είναι προκαταβολές (πριν από τη δαπάνη) ή επιστροφές (μετά τη δαπάνη).</w:t>
      </w:r>
    </w:p>
    <w:p w14:paraId="70E35042" w14:textId="5A5058E6" w:rsidR="00546A91" w:rsidRPr="00546A91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3F32D6">
        <w:rPr>
          <w:rFonts w:ascii="Calibri" w:hAnsi="Calibri" w:cs="Calibri"/>
          <w:b/>
          <w:bCs/>
          <w:lang w:val="en-US"/>
        </w:rPr>
        <w:t>Περίοδος</w:t>
      </w:r>
      <w:proofErr w:type="spellEnd"/>
      <w:r w:rsidRPr="003F32D6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δι</w:t>
      </w:r>
      <w:proofErr w:type="spellEnd"/>
      <w:r w:rsidRPr="003F32D6">
        <w:rPr>
          <w:rFonts w:ascii="Calibri" w:hAnsi="Calibri" w:cs="Calibri"/>
          <w:b/>
          <w:bCs/>
          <w:lang w:val="en-US"/>
        </w:rPr>
        <w:t>αρκείας</w:t>
      </w:r>
    </w:p>
    <w:p w14:paraId="5B8AE844" w14:textId="76E79840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Πολλοί χρηματοδότες απαιτούν τα έργα να παραμείνουν ενεργά για 1-3 χρόνια μετά την ολοκλήρωσή τους.</w:t>
      </w:r>
    </w:p>
    <w:p w14:paraId="7AFD4EF1" w14:textId="7EFFCE50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lastRenderedPageBreak/>
        <w:t xml:space="preserve">Παράδειγμα: εάν ένας ξενώνας δημιουργήσει έναν νέο προσβάσιμο ιστότοπο, αυτός πρέπει να παραμείνει </w:t>
      </w:r>
      <w:r w:rsidRPr="003F32D6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online</w:t>
      </w: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 και λειτουργικός κατά τη διάρκεια της περιόδου διαρκείας.</w:t>
      </w:r>
    </w:p>
    <w:p w14:paraId="62CA7660" w14:textId="7E5A7F17" w:rsidR="00546A91" w:rsidRPr="00546A91" w:rsidRDefault="003F32D6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3F32D6">
        <w:rPr>
          <w:rFonts w:ascii="Calibri" w:hAnsi="Calibri" w:cs="Calibri"/>
          <w:b/>
          <w:bCs/>
          <w:lang w:val="en-US"/>
        </w:rPr>
        <w:t>Συνέ</w:t>
      </w:r>
      <w:proofErr w:type="spellEnd"/>
      <w:r w:rsidRPr="003F32D6">
        <w:rPr>
          <w:rFonts w:ascii="Calibri" w:hAnsi="Calibri" w:cs="Calibri"/>
          <w:b/>
          <w:bCs/>
          <w:lang w:val="en-US"/>
        </w:rPr>
        <w:t xml:space="preserve">πειες 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της</w:t>
      </w:r>
      <w:proofErr w:type="spellEnd"/>
      <w:r w:rsidRPr="003F32D6">
        <w:rPr>
          <w:rFonts w:ascii="Calibri" w:hAnsi="Calibri" w:cs="Calibri"/>
          <w:b/>
          <w:bCs/>
          <w:lang w:val="en-US"/>
        </w:rPr>
        <w:t xml:space="preserve"> απ</w:t>
      </w:r>
      <w:proofErr w:type="spellStart"/>
      <w:r w:rsidRPr="003F32D6">
        <w:rPr>
          <w:rFonts w:ascii="Calibri" w:hAnsi="Calibri" w:cs="Calibri"/>
          <w:b/>
          <w:bCs/>
          <w:lang w:val="en-US"/>
        </w:rPr>
        <w:t>οτυχί</w:t>
      </w:r>
      <w:proofErr w:type="spellEnd"/>
      <w:r w:rsidRPr="003F32D6">
        <w:rPr>
          <w:rFonts w:ascii="Calibri" w:hAnsi="Calibri" w:cs="Calibri"/>
          <w:b/>
          <w:bCs/>
          <w:lang w:val="en-US"/>
        </w:rPr>
        <w:t>ας</w:t>
      </w:r>
    </w:p>
    <w:p w14:paraId="0C2C2069" w14:textId="24D0822C" w:rsidR="00546A91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 xml:space="preserve">Οι κανονισμοί καθορίζουν πότε πρέπει να επιστραφούν τα κεφάλαια (π.χ. πώληση εξοπλισμού πολύ νωρίς, μη επίτευξη των </w:t>
      </w:r>
      <w:r w:rsidRPr="003F32D6">
        <w:rPr>
          <w:rFonts w:ascii="Calibri" w:hAnsi="Calibri" w:cs="Calibri"/>
          <w:kern w:val="0"/>
          <w:sz w:val="22"/>
          <w:szCs w:val="22"/>
          <w:lang w:val="en-GB"/>
          <w14:ligatures w14:val="none"/>
        </w:rPr>
        <w:t>KPI</w:t>
      </w: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).</w:t>
      </w:r>
    </w:p>
    <w:p w14:paraId="5E69EF50" w14:textId="66EE75EC" w:rsidR="00205F42" w:rsidRPr="003F32D6" w:rsidRDefault="003F32D6" w:rsidP="0057367D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Οι εκπαιδευτές πρέπει να υπογραμμίζουν σαφώς αυτούς τους κινδύνους στις ΜΜΕ.</w:t>
      </w:r>
    </w:p>
    <w:p w14:paraId="222BD82D" w14:textId="786F78E1" w:rsidR="00040EFF" w:rsidRPr="003F32D6" w:rsidRDefault="003F32D6" w:rsidP="00040EFF">
      <w:pPr>
        <w:spacing w:line="276" w:lineRule="auto"/>
        <w:ind w:firstLine="0"/>
        <w:rPr>
          <w:rFonts w:ascii="Calibri" w:hAnsi="Calibri" w:cs="Calibri"/>
          <w:b/>
          <w:bCs/>
          <w:lang w:val="el-GR"/>
        </w:rPr>
      </w:pPr>
      <w:r w:rsidRPr="003F32D6">
        <w:rPr>
          <w:rFonts w:ascii="Calibri" w:hAnsi="Calibri" w:cs="Calibri"/>
          <w:b/>
          <w:bCs/>
          <w:lang w:val="el-GR"/>
        </w:rPr>
        <w:t>Πρακτικές στρατηγικές για τους εκπαιδευτές:</w:t>
      </w:r>
    </w:p>
    <w:p w14:paraId="3A905150" w14:textId="4F2EBB39" w:rsidR="00040EFF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Χρησιμοποιήστε μια άσκηση με μαρκαδόρο: οι ΜΜΕ επισημαίνουν τα πέντε βασικά τμήματα του κανονισμού.</w:t>
      </w:r>
    </w:p>
    <w:p w14:paraId="4D8C38BD" w14:textId="6EAAF142" w:rsidR="00040EFF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Δώστε τους ένα φύλλο με περίληψη, όπου μπορούν να ξαναγράψουν τους περίπλοκους κανόνες με απλή γλώσσα.</w:t>
      </w:r>
    </w:p>
    <w:p w14:paraId="176979DD" w14:textId="4DFCCB03" w:rsidR="00040EFF" w:rsidRPr="003F32D6" w:rsidRDefault="003F32D6" w:rsidP="00205F42">
      <w:pPr>
        <w:pStyle w:val="Akapitzlist"/>
        <w:numPr>
          <w:ilvl w:val="0"/>
          <w:numId w:val="32"/>
        </w:numPr>
        <w:spacing w:after="120" w:line="276" w:lineRule="auto"/>
        <w:ind w:left="782" w:hanging="357"/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</w:pPr>
      <w:r w:rsidRPr="003F32D6">
        <w:rPr>
          <w:rFonts w:ascii="Calibri" w:hAnsi="Calibri" w:cs="Calibri"/>
          <w:kern w:val="0"/>
          <w:sz w:val="22"/>
          <w:szCs w:val="22"/>
          <w:lang w:val="el-GR"/>
          <w14:ligatures w14:val="none"/>
        </w:rPr>
        <w:t>Ενθαρρύνετε τις ΜΜΕ να θέτουν στον εαυτό τους τρεις ερωτήσεις για κάθε κανόνα:</w:t>
      </w:r>
    </w:p>
    <w:p w14:paraId="2F647964" w14:textId="27650518" w:rsidR="00205F42" w:rsidRDefault="003F32D6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  <w:lang w:val="en-GB"/>
        </w:rPr>
      </w:pPr>
      <w:proofErr w:type="spellStart"/>
      <w:r w:rsidRPr="003F32D6">
        <w:rPr>
          <w:rFonts w:ascii="Calibri" w:hAnsi="Calibri" w:cs="Calibri"/>
          <w:lang w:val="en-GB"/>
        </w:rPr>
        <w:t>Αυτό</w:t>
      </w:r>
      <w:proofErr w:type="spellEnd"/>
      <w:r w:rsidRPr="003F32D6">
        <w:rPr>
          <w:rFonts w:ascii="Calibri" w:hAnsi="Calibri" w:cs="Calibri"/>
          <w:lang w:val="en-GB"/>
        </w:rPr>
        <w:t xml:space="preserve"> </w:t>
      </w:r>
      <w:proofErr w:type="spellStart"/>
      <w:r w:rsidRPr="003F32D6">
        <w:rPr>
          <w:rFonts w:ascii="Calibri" w:hAnsi="Calibri" w:cs="Calibri"/>
          <w:lang w:val="en-GB"/>
        </w:rPr>
        <w:t>ισχύει</w:t>
      </w:r>
      <w:proofErr w:type="spellEnd"/>
      <w:r w:rsidRPr="003F32D6">
        <w:rPr>
          <w:rFonts w:ascii="Calibri" w:hAnsi="Calibri" w:cs="Calibri"/>
          <w:lang w:val="en-GB"/>
        </w:rPr>
        <w:t xml:space="preserve"> </w:t>
      </w:r>
      <w:proofErr w:type="spellStart"/>
      <w:r w:rsidRPr="003F32D6">
        <w:rPr>
          <w:rFonts w:ascii="Calibri" w:hAnsi="Calibri" w:cs="Calibri"/>
          <w:lang w:val="en-GB"/>
        </w:rPr>
        <w:t>γι</w:t>
      </w:r>
      <w:proofErr w:type="spellEnd"/>
      <w:r w:rsidRPr="003F32D6">
        <w:rPr>
          <w:rFonts w:ascii="Calibri" w:hAnsi="Calibri" w:cs="Calibri"/>
          <w:lang w:val="en-GB"/>
        </w:rPr>
        <w:t xml:space="preserve">α </w:t>
      </w:r>
      <w:proofErr w:type="spellStart"/>
      <w:proofErr w:type="gramStart"/>
      <w:r w:rsidRPr="003F32D6">
        <w:rPr>
          <w:rFonts w:ascii="Calibri" w:hAnsi="Calibri" w:cs="Calibri"/>
          <w:lang w:val="en-GB"/>
        </w:rPr>
        <w:t>μέν</w:t>
      </w:r>
      <w:proofErr w:type="spellEnd"/>
      <w:r w:rsidRPr="003F32D6">
        <w:rPr>
          <w:rFonts w:ascii="Calibri" w:hAnsi="Calibri" w:cs="Calibri"/>
          <w:lang w:val="en-GB"/>
        </w:rPr>
        <w:t>α;</w:t>
      </w:r>
      <w:proofErr w:type="gramEnd"/>
    </w:p>
    <w:p w14:paraId="2C96A1B9" w14:textId="729A3756" w:rsidR="00040EFF" w:rsidRPr="003F32D6" w:rsidRDefault="003F32D6" w:rsidP="0057367D">
      <w:pPr>
        <w:numPr>
          <w:ilvl w:val="0"/>
          <w:numId w:val="29"/>
        </w:numPr>
        <w:spacing w:line="240" w:lineRule="auto"/>
        <w:ind w:left="924" w:hanging="357"/>
        <w:rPr>
          <w:rFonts w:ascii="Calibri" w:hAnsi="Calibri" w:cs="Calibri"/>
          <w:lang w:val="el-GR"/>
        </w:rPr>
      </w:pPr>
      <w:r w:rsidRPr="003F32D6">
        <w:rPr>
          <w:rFonts w:ascii="Calibri" w:hAnsi="Calibri" w:cs="Calibri"/>
          <w:lang w:val="el-GR"/>
        </w:rPr>
        <w:t>Ποια αποδεικτικά στοιχεία χρειάζονται;</w:t>
      </w:r>
    </w:p>
    <w:p w14:paraId="1B3AE388" w14:textId="1DE05BDB" w:rsidR="00BE76A2" w:rsidRPr="003F32D6" w:rsidRDefault="003F32D6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  <w:lang w:val="el-GR"/>
        </w:rPr>
      </w:pPr>
      <w:r w:rsidRPr="003F32D6">
        <w:rPr>
          <w:rFonts w:ascii="Calibri" w:hAnsi="Calibri" w:cs="Calibri"/>
          <w:lang w:val="el-GR"/>
        </w:rPr>
        <w:t>Τι θα συμβεί αν δεν το τηρήσω;</w:t>
      </w:r>
    </w:p>
    <w:sectPr w:rsidR="00BE76A2" w:rsidRPr="003F32D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AFC3F" w14:textId="77777777" w:rsidR="009B6216" w:rsidRDefault="009B6216">
      <w:pPr>
        <w:spacing w:after="0" w:line="240" w:lineRule="auto"/>
      </w:pPr>
      <w:r>
        <w:separator/>
      </w:r>
    </w:p>
  </w:endnote>
  <w:endnote w:type="continuationSeparator" w:id="0">
    <w:p w14:paraId="3C037FBD" w14:textId="77777777" w:rsidR="009B6216" w:rsidRDefault="009B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Nirmala UI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448AB" w14:textId="77777777" w:rsidR="009B6216" w:rsidRDefault="009B6216">
      <w:pPr>
        <w:spacing w:after="0" w:line="240" w:lineRule="auto"/>
      </w:pPr>
      <w:r>
        <w:separator/>
      </w:r>
    </w:p>
  </w:footnote>
  <w:footnote w:type="continuationSeparator" w:id="0">
    <w:p w14:paraId="2ACEA64B" w14:textId="77777777" w:rsidR="009B6216" w:rsidRDefault="009B6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0C6D"/>
    <w:multiLevelType w:val="hybridMultilevel"/>
    <w:tmpl w:val="FFFFFFFF"/>
    <w:lvl w:ilvl="0" w:tplc="43E2A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8E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43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9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42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8D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29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0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7419"/>
    <w:multiLevelType w:val="hybridMultilevel"/>
    <w:tmpl w:val="6596AC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C3D1D"/>
    <w:multiLevelType w:val="hybridMultilevel"/>
    <w:tmpl w:val="AA807D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22B6"/>
    <w:multiLevelType w:val="hybridMultilevel"/>
    <w:tmpl w:val="816C9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C7653"/>
    <w:multiLevelType w:val="hybridMultilevel"/>
    <w:tmpl w:val="641C04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54F4"/>
    <w:multiLevelType w:val="hybridMultilevel"/>
    <w:tmpl w:val="D72E8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3EEB"/>
    <w:multiLevelType w:val="hybridMultilevel"/>
    <w:tmpl w:val="DF16D9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B455A"/>
    <w:multiLevelType w:val="hybridMultilevel"/>
    <w:tmpl w:val="A0CE89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0162562A"/>
    <w:lvl w:ilvl="0" w:tplc="DB502456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CF6"/>
    <w:multiLevelType w:val="hybridMultilevel"/>
    <w:tmpl w:val="66F07A6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001370"/>
    <w:multiLevelType w:val="hybridMultilevel"/>
    <w:tmpl w:val="EB1645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3B5"/>
    <w:multiLevelType w:val="hybridMultilevel"/>
    <w:tmpl w:val="575254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4011F"/>
    <w:multiLevelType w:val="hybridMultilevel"/>
    <w:tmpl w:val="1564EA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F121F"/>
    <w:multiLevelType w:val="hybridMultilevel"/>
    <w:tmpl w:val="D25A8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27FEA"/>
    <w:multiLevelType w:val="hybridMultilevel"/>
    <w:tmpl w:val="20A24B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075F0"/>
    <w:multiLevelType w:val="hybridMultilevel"/>
    <w:tmpl w:val="7D4A0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AD6B00"/>
    <w:multiLevelType w:val="hybridMultilevel"/>
    <w:tmpl w:val="5B0419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C6FFC"/>
    <w:multiLevelType w:val="hybridMultilevel"/>
    <w:tmpl w:val="AE3CD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89DCFA"/>
    <w:multiLevelType w:val="hybridMultilevel"/>
    <w:tmpl w:val="FFFFFFFF"/>
    <w:lvl w:ilvl="0" w:tplc="BDC0FC76">
      <w:start w:val="1"/>
      <w:numFmt w:val="decimal"/>
      <w:lvlText w:val="%1."/>
      <w:lvlJc w:val="left"/>
      <w:pPr>
        <w:ind w:left="720" w:hanging="360"/>
      </w:pPr>
    </w:lvl>
    <w:lvl w:ilvl="1" w:tplc="F4C4A96C">
      <w:start w:val="1"/>
      <w:numFmt w:val="lowerLetter"/>
      <w:lvlText w:val="%2."/>
      <w:lvlJc w:val="left"/>
      <w:pPr>
        <w:ind w:left="1440" w:hanging="360"/>
      </w:pPr>
    </w:lvl>
    <w:lvl w:ilvl="2" w:tplc="07B61860">
      <w:start w:val="1"/>
      <w:numFmt w:val="lowerRoman"/>
      <w:lvlText w:val="%3."/>
      <w:lvlJc w:val="right"/>
      <w:pPr>
        <w:ind w:left="2160" w:hanging="180"/>
      </w:pPr>
    </w:lvl>
    <w:lvl w:ilvl="3" w:tplc="A21CABE8">
      <w:start w:val="1"/>
      <w:numFmt w:val="decimal"/>
      <w:lvlText w:val="%4."/>
      <w:lvlJc w:val="left"/>
      <w:pPr>
        <w:ind w:left="2880" w:hanging="360"/>
      </w:pPr>
    </w:lvl>
    <w:lvl w:ilvl="4" w:tplc="54DA9C54">
      <w:start w:val="1"/>
      <w:numFmt w:val="lowerLetter"/>
      <w:lvlText w:val="%5."/>
      <w:lvlJc w:val="left"/>
      <w:pPr>
        <w:ind w:left="3600" w:hanging="360"/>
      </w:pPr>
    </w:lvl>
    <w:lvl w:ilvl="5" w:tplc="B9B4E034">
      <w:start w:val="1"/>
      <w:numFmt w:val="lowerRoman"/>
      <w:lvlText w:val="%6."/>
      <w:lvlJc w:val="right"/>
      <w:pPr>
        <w:ind w:left="4320" w:hanging="180"/>
      </w:pPr>
    </w:lvl>
    <w:lvl w:ilvl="6" w:tplc="B2887C66">
      <w:start w:val="1"/>
      <w:numFmt w:val="decimal"/>
      <w:lvlText w:val="%7."/>
      <w:lvlJc w:val="left"/>
      <w:pPr>
        <w:ind w:left="5040" w:hanging="360"/>
      </w:pPr>
    </w:lvl>
    <w:lvl w:ilvl="7" w:tplc="F0D00686">
      <w:start w:val="1"/>
      <w:numFmt w:val="lowerLetter"/>
      <w:lvlText w:val="%8."/>
      <w:lvlJc w:val="left"/>
      <w:pPr>
        <w:ind w:left="5760" w:hanging="360"/>
      </w:pPr>
    </w:lvl>
    <w:lvl w:ilvl="8" w:tplc="AF16849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A1665"/>
    <w:multiLevelType w:val="hybridMultilevel"/>
    <w:tmpl w:val="A1F497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21C77"/>
    <w:multiLevelType w:val="hybridMultilevel"/>
    <w:tmpl w:val="5C6ACD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C776A"/>
    <w:multiLevelType w:val="hybridMultilevel"/>
    <w:tmpl w:val="DDF498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9048B"/>
    <w:multiLevelType w:val="hybridMultilevel"/>
    <w:tmpl w:val="FFFFFFFF"/>
    <w:lvl w:ilvl="0" w:tplc="191EF210">
      <w:start w:val="1"/>
      <w:numFmt w:val="decimal"/>
      <w:lvlText w:val="%1."/>
      <w:lvlJc w:val="left"/>
      <w:pPr>
        <w:ind w:left="720" w:hanging="360"/>
      </w:pPr>
    </w:lvl>
    <w:lvl w:ilvl="1" w:tplc="D966CD6C">
      <w:start w:val="1"/>
      <w:numFmt w:val="lowerLetter"/>
      <w:lvlText w:val="%2."/>
      <w:lvlJc w:val="left"/>
      <w:pPr>
        <w:ind w:left="1440" w:hanging="360"/>
      </w:pPr>
    </w:lvl>
    <w:lvl w:ilvl="2" w:tplc="401029D0">
      <w:start w:val="1"/>
      <w:numFmt w:val="lowerRoman"/>
      <w:lvlText w:val="%3."/>
      <w:lvlJc w:val="right"/>
      <w:pPr>
        <w:ind w:left="2160" w:hanging="180"/>
      </w:pPr>
    </w:lvl>
    <w:lvl w:ilvl="3" w:tplc="643488B2">
      <w:start w:val="1"/>
      <w:numFmt w:val="decimal"/>
      <w:lvlText w:val="%4."/>
      <w:lvlJc w:val="left"/>
      <w:pPr>
        <w:ind w:left="2880" w:hanging="360"/>
      </w:pPr>
    </w:lvl>
    <w:lvl w:ilvl="4" w:tplc="A7B2EE72">
      <w:start w:val="1"/>
      <w:numFmt w:val="lowerLetter"/>
      <w:lvlText w:val="%5."/>
      <w:lvlJc w:val="left"/>
      <w:pPr>
        <w:ind w:left="3600" w:hanging="360"/>
      </w:pPr>
    </w:lvl>
    <w:lvl w:ilvl="5" w:tplc="1F6496B8">
      <w:start w:val="1"/>
      <w:numFmt w:val="lowerRoman"/>
      <w:lvlText w:val="%6."/>
      <w:lvlJc w:val="right"/>
      <w:pPr>
        <w:ind w:left="4320" w:hanging="180"/>
      </w:pPr>
    </w:lvl>
    <w:lvl w:ilvl="6" w:tplc="BE32176A">
      <w:start w:val="1"/>
      <w:numFmt w:val="decimal"/>
      <w:lvlText w:val="%7."/>
      <w:lvlJc w:val="left"/>
      <w:pPr>
        <w:ind w:left="5040" w:hanging="360"/>
      </w:pPr>
    </w:lvl>
    <w:lvl w:ilvl="7" w:tplc="8A9E2FEE">
      <w:start w:val="1"/>
      <w:numFmt w:val="lowerLetter"/>
      <w:lvlText w:val="%8."/>
      <w:lvlJc w:val="left"/>
      <w:pPr>
        <w:ind w:left="5760" w:hanging="360"/>
      </w:pPr>
    </w:lvl>
    <w:lvl w:ilvl="8" w:tplc="2B583CE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A1779"/>
    <w:multiLevelType w:val="hybridMultilevel"/>
    <w:tmpl w:val="7A129C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46FCB"/>
    <w:multiLevelType w:val="hybridMultilevel"/>
    <w:tmpl w:val="1668D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45A2A"/>
    <w:multiLevelType w:val="hybridMultilevel"/>
    <w:tmpl w:val="ADC84F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750B"/>
    <w:multiLevelType w:val="hybridMultilevel"/>
    <w:tmpl w:val="FACADD8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62411B5"/>
    <w:multiLevelType w:val="hybridMultilevel"/>
    <w:tmpl w:val="B21C49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B2C9C"/>
    <w:multiLevelType w:val="hybridMultilevel"/>
    <w:tmpl w:val="506237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241D8"/>
    <w:multiLevelType w:val="hybridMultilevel"/>
    <w:tmpl w:val="5A4451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C30475"/>
    <w:multiLevelType w:val="hybridMultilevel"/>
    <w:tmpl w:val="6D82A1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6"/>
  </w:num>
  <w:num w:numId="2" w16cid:durableId="1937517448">
    <w:abstractNumId w:val="24"/>
  </w:num>
  <w:num w:numId="3" w16cid:durableId="1506356308">
    <w:abstractNumId w:val="35"/>
  </w:num>
  <w:num w:numId="4" w16cid:durableId="318272053">
    <w:abstractNumId w:val="8"/>
  </w:num>
  <w:num w:numId="5" w16cid:durableId="55278704">
    <w:abstractNumId w:val="10"/>
  </w:num>
  <w:num w:numId="6" w16cid:durableId="153885095">
    <w:abstractNumId w:val="19"/>
  </w:num>
  <w:num w:numId="7" w16cid:durableId="1176993204">
    <w:abstractNumId w:val="16"/>
  </w:num>
  <w:num w:numId="8" w16cid:durableId="1887063403">
    <w:abstractNumId w:val="17"/>
  </w:num>
  <w:num w:numId="9" w16cid:durableId="1958443287">
    <w:abstractNumId w:val="15"/>
  </w:num>
  <w:num w:numId="10" w16cid:durableId="1132015123">
    <w:abstractNumId w:val="14"/>
  </w:num>
  <w:num w:numId="11" w16cid:durableId="1861432129">
    <w:abstractNumId w:val="32"/>
  </w:num>
  <w:num w:numId="12" w16cid:durableId="2050034218">
    <w:abstractNumId w:val="2"/>
  </w:num>
  <w:num w:numId="13" w16cid:durableId="458762705">
    <w:abstractNumId w:val="28"/>
  </w:num>
  <w:num w:numId="14" w16cid:durableId="821773200">
    <w:abstractNumId w:val="0"/>
  </w:num>
  <w:num w:numId="15" w16cid:durableId="1861508003">
    <w:abstractNumId w:val="25"/>
  </w:num>
  <w:num w:numId="16" w16cid:durableId="1563515584">
    <w:abstractNumId w:val="11"/>
  </w:num>
  <w:num w:numId="17" w16cid:durableId="788204905">
    <w:abstractNumId w:val="5"/>
  </w:num>
  <w:num w:numId="18" w16cid:durableId="971667435">
    <w:abstractNumId w:val="12"/>
  </w:num>
  <w:num w:numId="19" w16cid:durableId="1831095531">
    <w:abstractNumId w:val="7"/>
  </w:num>
  <w:num w:numId="20" w16cid:durableId="2064324624">
    <w:abstractNumId w:val="21"/>
  </w:num>
  <w:num w:numId="21" w16cid:durableId="2079742137">
    <w:abstractNumId w:val="34"/>
  </w:num>
  <w:num w:numId="22" w16cid:durableId="867371002">
    <w:abstractNumId w:val="6"/>
  </w:num>
  <w:num w:numId="23" w16cid:durableId="1732117446">
    <w:abstractNumId w:val="33"/>
  </w:num>
  <w:num w:numId="24" w16cid:durableId="901908348">
    <w:abstractNumId w:val="22"/>
  </w:num>
  <w:num w:numId="25" w16cid:durableId="457189684">
    <w:abstractNumId w:val="29"/>
  </w:num>
  <w:num w:numId="26" w16cid:durableId="1029834885">
    <w:abstractNumId w:val="1"/>
  </w:num>
  <w:num w:numId="27" w16cid:durableId="2116173221">
    <w:abstractNumId w:val="20"/>
  </w:num>
  <w:num w:numId="28" w16cid:durableId="1171456499">
    <w:abstractNumId w:val="31"/>
  </w:num>
  <w:num w:numId="29" w16cid:durableId="173685999">
    <w:abstractNumId w:val="23"/>
  </w:num>
  <w:num w:numId="30" w16cid:durableId="1798990903">
    <w:abstractNumId w:val="3"/>
  </w:num>
  <w:num w:numId="31" w16cid:durableId="967668333">
    <w:abstractNumId w:val="13"/>
  </w:num>
  <w:num w:numId="32" w16cid:durableId="1137458646">
    <w:abstractNumId w:val="30"/>
  </w:num>
  <w:num w:numId="33" w16cid:durableId="588544213">
    <w:abstractNumId w:val="18"/>
  </w:num>
  <w:num w:numId="34" w16cid:durableId="683748825">
    <w:abstractNumId w:val="9"/>
  </w:num>
  <w:num w:numId="35" w16cid:durableId="1657108286">
    <w:abstractNumId w:val="27"/>
  </w:num>
  <w:num w:numId="36" w16cid:durableId="170158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40EFF"/>
    <w:rsid w:val="00041225"/>
    <w:rsid w:val="000474EE"/>
    <w:rsid w:val="00063300"/>
    <w:rsid w:val="00073662"/>
    <w:rsid w:val="000800D6"/>
    <w:rsid w:val="000876C7"/>
    <w:rsid w:val="000908E4"/>
    <w:rsid w:val="00097E0F"/>
    <w:rsid w:val="000D722B"/>
    <w:rsid w:val="000F46BE"/>
    <w:rsid w:val="00111A26"/>
    <w:rsid w:val="0017441F"/>
    <w:rsid w:val="001B39C3"/>
    <w:rsid w:val="001C3D94"/>
    <w:rsid w:val="001D79EB"/>
    <w:rsid w:val="00205F42"/>
    <w:rsid w:val="00213603"/>
    <w:rsid w:val="0027577A"/>
    <w:rsid w:val="002D6443"/>
    <w:rsid w:val="00367797"/>
    <w:rsid w:val="003A7B56"/>
    <w:rsid w:val="003F32D6"/>
    <w:rsid w:val="00401FA1"/>
    <w:rsid w:val="00405A14"/>
    <w:rsid w:val="0042141C"/>
    <w:rsid w:val="004272D2"/>
    <w:rsid w:val="0045438D"/>
    <w:rsid w:val="00454491"/>
    <w:rsid w:val="00466B0D"/>
    <w:rsid w:val="00497DC8"/>
    <w:rsid w:val="004A4680"/>
    <w:rsid w:val="004A5439"/>
    <w:rsid w:val="004A5CCB"/>
    <w:rsid w:val="004B4CF1"/>
    <w:rsid w:val="00507009"/>
    <w:rsid w:val="0054014D"/>
    <w:rsid w:val="00546A91"/>
    <w:rsid w:val="00552FD3"/>
    <w:rsid w:val="0055463E"/>
    <w:rsid w:val="005567C6"/>
    <w:rsid w:val="005674D9"/>
    <w:rsid w:val="0057367D"/>
    <w:rsid w:val="005C3156"/>
    <w:rsid w:val="005D546D"/>
    <w:rsid w:val="005F5585"/>
    <w:rsid w:val="005F5712"/>
    <w:rsid w:val="00606C56"/>
    <w:rsid w:val="00611D0F"/>
    <w:rsid w:val="00674F12"/>
    <w:rsid w:val="006A60AB"/>
    <w:rsid w:val="006B36F8"/>
    <w:rsid w:val="006C0422"/>
    <w:rsid w:val="006D3FBF"/>
    <w:rsid w:val="006D5A89"/>
    <w:rsid w:val="006F1B2F"/>
    <w:rsid w:val="00703801"/>
    <w:rsid w:val="0071049D"/>
    <w:rsid w:val="00720B76"/>
    <w:rsid w:val="00746217"/>
    <w:rsid w:val="00787F5B"/>
    <w:rsid w:val="007F257C"/>
    <w:rsid w:val="007F32DF"/>
    <w:rsid w:val="008037BA"/>
    <w:rsid w:val="00805179"/>
    <w:rsid w:val="00817CCC"/>
    <w:rsid w:val="0084256E"/>
    <w:rsid w:val="00847680"/>
    <w:rsid w:val="00881F61"/>
    <w:rsid w:val="00895A31"/>
    <w:rsid w:val="008A0453"/>
    <w:rsid w:val="008C2728"/>
    <w:rsid w:val="008C53DE"/>
    <w:rsid w:val="00951177"/>
    <w:rsid w:val="00955DAF"/>
    <w:rsid w:val="0096318D"/>
    <w:rsid w:val="009666CD"/>
    <w:rsid w:val="00974191"/>
    <w:rsid w:val="009747F7"/>
    <w:rsid w:val="0099475F"/>
    <w:rsid w:val="009A1521"/>
    <w:rsid w:val="009B6216"/>
    <w:rsid w:val="00A76534"/>
    <w:rsid w:val="00AC63E7"/>
    <w:rsid w:val="00B21354"/>
    <w:rsid w:val="00B30C01"/>
    <w:rsid w:val="00B4270D"/>
    <w:rsid w:val="00B876CB"/>
    <w:rsid w:val="00BC213E"/>
    <w:rsid w:val="00BE6AA2"/>
    <w:rsid w:val="00BE76A2"/>
    <w:rsid w:val="00C0371D"/>
    <w:rsid w:val="00C05AA3"/>
    <w:rsid w:val="00C576C1"/>
    <w:rsid w:val="00C700FD"/>
    <w:rsid w:val="00C9727C"/>
    <w:rsid w:val="00CA4B3D"/>
    <w:rsid w:val="00CC1AA7"/>
    <w:rsid w:val="00CC3A53"/>
    <w:rsid w:val="00CC5207"/>
    <w:rsid w:val="00D25785"/>
    <w:rsid w:val="00D27655"/>
    <w:rsid w:val="00D47453"/>
    <w:rsid w:val="00D56ADA"/>
    <w:rsid w:val="00D870BB"/>
    <w:rsid w:val="00DB3EAD"/>
    <w:rsid w:val="00DB5EA1"/>
    <w:rsid w:val="00E06380"/>
    <w:rsid w:val="00E075FC"/>
    <w:rsid w:val="00E20C51"/>
    <w:rsid w:val="00E26B10"/>
    <w:rsid w:val="00E745DE"/>
    <w:rsid w:val="00EA39B6"/>
    <w:rsid w:val="00EB648A"/>
    <w:rsid w:val="00F00116"/>
    <w:rsid w:val="00F20904"/>
    <w:rsid w:val="00F35BB8"/>
    <w:rsid w:val="00F41F1D"/>
    <w:rsid w:val="00F5681E"/>
    <w:rsid w:val="00F6294A"/>
    <w:rsid w:val="00F9557F"/>
    <w:rsid w:val="00FB198A"/>
    <w:rsid w:val="00FB290D"/>
    <w:rsid w:val="00FC5F7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F7D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ind w:left="357" w:hanging="357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4B4CF1"/>
    <w:pPr>
      <w:tabs>
        <w:tab w:val="left" w:pos="1320"/>
        <w:tab w:val="right" w:leader="dot" w:pos="9016"/>
      </w:tabs>
      <w:spacing w:after="0"/>
      <w:ind w:left="709" w:firstLine="11"/>
    </w:pPr>
    <w:rPr>
      <w:rFonts w:ascii="Calibri" w:hAnsi="Calibri" w:cs="Calibri"/>
      <w:noProof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C53D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styleId="Pogrubienie">
    <w:name w:val="Strong"/>
    <w:basedOn w:val="Domylnaczcionkaakapitu"/>
    <w:uiPriority w:val="22"/>
    <w:qFormat/>
    <w:rsid w:val="008C5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2757</Words>
  <Characters>16544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81</cp:revision>
  <cp:lastPrinted>2025-12-17T13:13:00Z</cp:lastPrinted>
  <dcterms:created xsi:type="dcterms:W3CDTF">2024-11-15T11:22:00Z</dcterms:created>
  <dcterms:modified xsi:type="dcterms:W3CDTF">2026-02-17T16:03:00Z</dcterms:modified>
</cp:coreProperties>
</file>